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AFE" w:rsidRPr="00223A36" w:rsidRDefault="00223A36" w:rsidP="00831CE5">
      <w:pPr>
        <w:widowControl w:val="0"/>
        <w:tabs>
          <w:tab w:val="left" w:pos="284"/>
          <w:tab w:val="left" w:pos="360"/>
        </w:tabs>
        <w:outlineLvl w:val="0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  <w:lang w:val="en-US"/>
        </w:rPr>
        <w:t>VI</w:t>
      </w:r>
      <w:r w:rsidRPr="00223A36">
        <w:rPr>
          <w:rFonts w:ascii="Garamond" w:hAnsi="Garamond"/>
          <w:b/>
          <w:sz w:val="28"/>
          <w:szCs w:val="28"/>
        </w:rPr>
        <w:t>.1</w:t>
      </w:r>
      <w:r w:rsidR="00831CE5">
        <w:rPr>
          <w:rFonts w:ascii="Garamond" w:hAnsi="Garamond"/>
          <w:b/>
          <w:sz w:val="28"/>
          <w:szCs w:val="28"/>
        </w:rPr>
        <w:t xml:space="preserve">. </w:t>
      </w:r>
      <w:r w:rsidR="00654AFE" w:rsidRPr="00223A36">
        <w:rPr>
          <w:rFonts w:ascii="Garamond" w:hAnsi="Garamond"/>
          <w:b/>
          <w:sz w:val="28"/>
          <w:szCs w:val="28"/>
        </w:rPr>
        <w:t>Изменения, связанные с регистрацией типа участия в ОПРЧ для вновь вводимого (модернизируемого) генерирующего оборудования</w:t>
      </w:r>
    </w:p>
    <w:p w:rsidR="00776033" w:rsidRDefault="00776033" w:rsidP="00654AFE">
      <w:pPr>
        <w:widowControl w:val="0"/>
        <w:tabs>
          <w:tab w:val="left" w:pos="284"/>
          <w:tab w:val="left" w:pos="360"/>
        </w:tabs>
        <w:jc w:val="both"/>
        <w:outlineLvl w:val="0"/>
        <w:rPr>
          <w:rFonts w:ascii="Garamond" w:hAnsi="Garamond"/>
          <w:b/>
          <w:sz w:val="28"/>
          <w:szCs w:val="28"/>
        </w:rPr>
      </w:pPr>
    </w:p>
    <w:p w:rsidR="00831CE5" w:rsidRDefault="00831CE5" w:rsidP="00831CE5">
      <w:pPr>
        <w:widowControl w:val="0"/>
        <w:tabs>
          <w:tab w:val="left" w:pos="284"/>
          <w:tab w:val="left" w:pos="360"/>
        </w:tabs>
        <w:jc w:val="right"/>
        <w:outlineLvl w:val="0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Приложение № 6.1</w:t>
      </w:r>
    </w:p>
    <w:p w:rsidR="00831CE5" w:rsidRPr="00223A36" w:rsidRDefault="00831CE5" w:rsidP="00654AFE">
      <w:pPr>
        <w:widowControl w:val="0"/>
        <w:tabs>
          <w:tab w:val="left" w:pos="284"/>
          <w:tab w:val="left" w:pos="360"/>
        </w:tabs>
        <w:jc w:val="both"/>
        <w:outlineLvl w:val="0"/>
        <w:rPr>
          <w:rFonts w:ascii="Garamond" w:hAnsi="Garamond"/>
          <w:b/>
          <w:sz w:val="28"/>
          <w:szCs w:val="28"/>
        </w:rPr>
      </w:pPr>
    </w:p>
    <w:tbl>
      <w:tblPr>
        <w:tblW w:w="14884" w:type="dxa"/>
        <w:tblInd w:w="108" w:type="dxa"/>
        <w:tblLayout w:type="fixed"/>
        <w:tblLook w:val="0000"/>
      </w:tblPr>
      <w:tblGrid>
        <w:gridCol w:w="14884"/>
      </w:tblGrid>
      <w:tr w:rsidR="00654AFE" w:rsidRPr="00223A36" w:rsidTr="00831CE5">
        <w:tc>
          <w:tcPr>
            <w:tcW w:w="1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AFE" w:rsidRPr="00831CE5" w:rsidRDefault="00654AFE" w:rsidP="002B2DD3">
            <w:pPr>
              <w:widowControl w:val="0"/>
              <w:tabs>
                <w:tab w:val="left" w:pos="284"/>
              </w:tabs>
              <w:snapToGrid w:val="0"/>
              <w:rPr>
                <w:rFonts w:ascii="Garamond" w:hAnsi="Garamond"/>
              </w:rPr>
            </w:pPr>
            <w:r w:rsidRPr="00831CE5">
              <w:rPr>
                <w:rFonts w:ascii="Garamond" w:hAnsi="Garamond"/>
                <w:b/>
              </w:rPr>
              <w:t>Инициатор:</w:t>
            </w:r>
            <w:r w:rsidRPr="00831CE5">
              <w:rPr>
                <w:rFonts w:ascii="Garamond" w:hAnsi="Garamond"/>
              </w:rPr>
              <w:t xml:space="preserve"> ОАО «СО ЕЭС»</w:t>
            </w:r>
            <w:r w:rsidR="00831CE5" w:rsidRPr="00831CE5">
              <w:rPr>
                <w:rFonts w:ascii="Garamond" w:hAnsi="Garamond"/>
              </w:rPr>
              <w:t>.</w:t>
            </w:r>
          </w:p>
          <w:p w:rsidR="00654AFE" w:rsidRPr="00831CE5" w:rsidRDefault="00654AFE" w:rsidP="00831CE5">
            <w:pPr>
              <w:widowControl w:val="0"/>
              <w:tabs>
                <w:tab w:val="left" w:pos="284"/>
              </w:tabs>
              <w:snapToGrid w:val="0"/>
              <w:jc w:val="both"/>
              <w:rPr>
                <w:rFonts w:ascii="Garamond" w:hAnsi="Garamond"/>
              </w:rPr>
            </w:pPr>
            <w:r w:rsidRPr="00831CE5">
              <w:rPr>
                <w:rFonts w:ascii="Garamond" w:hAnsi="Garamond"/>
                <w:b/>
              </w:rPr>
              <w:t>Обоснование:</w:t>
            </w:r>
            <w:r w:rsidRPr="00831CE5">
              <w:rPr>
                <w:rFonts w:ascii="Garamond" w:hAnsi="Garamond"/>
              </w:rPr>
              <w:t xml:space="preserve"> </w:t>
            </w:r>
            <w:r w:rsidR="00831CE5" w:rsidRPr="00831CE5">
              <w:rPr>
                <w:rFonts w:ascii="Garamond" w:hAnsi="Garamond"/>
              </w:rPr>
              <w:t xml:space="preserve">в соответствии с </w:t>
            </w:r>
            <w:proofErr w:type="spellStart"/>
            <w:r w:rsidR="00831CE5" w:rsidRPr="00831CE5">
              <w:rPr>
                <w:rFonts w:ascii="Garamond" w:hAnsi="Garamond"/>
              </w:rPr>
              <w:t>п</w:t>
            </w:r>
            <w:r w:rsidRPr="00831CE5">
              <w:rPr>
                <w:rFonts w:ascii="Garamond" w:hAnsi="Garamond"/>
              </w:rPr>
              <w:t>п</w:t>
            </w:r>
            <w:proofErr w:type="spellEnd"/>
            <w:r w:rsidRPr="00831CE5">
              <w:rPr>
                <w:rFonts w:ascii="Garamond" w:hAnsi="Garamond"/>
              </w:rPr>
              <w:t xml:space="preserve">. 1 п. 48 Правил оптового рынка электрической энергии и мощности, утвержденных Постановлением Правительства РФ от 27.12.2010 №1172 (далее </w:t>
            </w:r>
            <w:r w:rsidR="00831CE5" w:rsidRPr="00831CE5">
              <w:rPr>
                <w:rFonts w:ascii="Garamond" w:hAnsi="Garamond"/>
              </w:rPr>
              <w:t>–</w:t>
            </w:r>
            <w:r w:rsidRPr="00831CE5">
              <w:rPr>
                <w:rFonts w:ascii="Garamond" w:hAnsi="Garamond"/>
              </w:rPr>
              <w:t xml:space="preserve"> Правила оптового рынка), генерирующее оборудование признается готовым к выработке электрической энергии, если системным оператором </w:t>
            </w:r>
            <w:r w:rsidR="005C60C8" w:rsidRPr="00831CE5">
              <w:rPr>
                <w:rFonts w:ascii="Garamond" w:hAnsi="Garamond"/>
              </w:rPr>
              <w:t xml:space="preserve">(далее – </w:t>
            </w:r>
            <w:proofErr w:type="gramStart"/>
            <w:r w:rsidR="005C60C8" w:rsidRPr="00831CE5">
              <w:rPr>
                <w:rFonts w:ascii="Garamond" w:hAnsi="Garamond"/>
              </w:rPr>
              <w:t>СО</w:t>
            </w:r>
            <w:proofErr w:type="gramEnd"/>
            <w:r w:rsidR="005C60C8" w:rsidRPr="00831CE5">
              <w:rPr>
                <w:rFonts w:ascii="Garamond" w:hAnsi="Garamond"/>
              </w:rPr>
              <w:t xml:space="preserve">) </w:t>
            </w:r>
            <w:r w:rsidRPr="00831CE5">
              <w:rPr>
                <w:rFonts w:ascii="Garamond" w:hAnsi="Garamond"/>
              </w:rPr>
              <w:t xml:space="preserve">подтверждено, что обеспечена возможность использования генерирующего оборудования, в том числе, </w:t>
            </w:r>
            <w:r w:rsidR="005C60C8" w:rsidRPr="00831CE5">
              <w:rPr>
                <w:rFonts w:ascii="Garamond" w:hAnsi="Garamond"/>
              </w:rPr>
              <w:t xml:space="preserve">при </w:t>
            </w:r>
            <w:r w:rsidRPr="00831CE5">
              <w:rPr>
                <w:rFonts w:ascii="Garamond" w:hAnsi="Garamond"/>
              </w:rPr>
              <w:t>общем первичном регулировании частоты</w:t>
            </w:r>
            <w:r w:rsidR="005C60C8" w:rsidRPr="00831CE5">
              <w:rPr>
                <w:rFonts w:ascii="Garamond" w:hAnsi="Garamond"/>
              </w:rPr>
              <w:t xml:space="preserve"> (далее – ОПРЧ)</w:t>
            </w:r>
            <w:r w:rsidRPr="00831CE5">
              <w:rPr>
                <w:rFonts w:ascii="Garamond" w:hAnsi="Garamond"/>
              </w:rPr>
              <w:t xml:space="preserve">. </w:t>
            </w:r>
          </w:p>
          <w:p w:rsidR="00654AFE" w:rsidRPr="00831CE5" w:rsidRDefault="00654AFE" w:rsidP="002B2DD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Garamond" w:hAnsi="Garamond"/>
              </w:rPr>
            </w:pPr>
            <w:r w:rsidRPr="00831CE5">
              <w:rPr>
                <w:rFonts w:ascii="Garamond" w:hAnsi="Garamond"/>
              </w:rPr>
              <w:t xml:space="preserve">П. 53 Правил оптового рынка устанавливает, что в случае если </w:t>
            </w:r>
            <w:proofErr w:type="gramStart"/>
            <w:r w:rsidR="005C60C8" w:rsidRPr="00831CE5">
              <w:rPr>
                <w:rFonts w:ascii="Garamond" w:hAnsi="Garamond"/>
              </w:rPr>
              <w:t>СО</w:t>
            </w:r>
            <w:proofErr w:type="gramEnd"/>
            <w:r w:rsidR="005C60C8" w:rsidRPr="00831CE5">
              <w:rPr>
                <w:rFonts w:ascii="Garamond" w:hAnsi="Garamond"/>
              </w:rPr>
              <w:t xml:space="preserve"> </w:t>
            </w:r>
            <w:r w:rsidRPr="00831CE5">
              <w:rPr>
                <w:rFonts w:ascii="Garamond" w:hAnsi="Garamond"/>
              </w:rPr>
              <w:t xml:space="preserve">подтверждено, что не обеспечена возможность использования генерирующего оборудования участника оптового рынка при </w:t>
            </w:r>
            <w:r w:rsidR="005C60C8" w:rsidRPr="00831CE5">
              <w:rPr>
                <w:rFonts w:ascii="Garamond" w:hAnsi="Garamond"/>
              </w:rPr>
              <w:t xml:space="preserve">ОПРЧ </w:t>
            </w:r>
            <w:r w:rsidRPr="00831CE5">
              <w:rPr>
                <w:rFonts w:ascii="Garamond" w:hAnsi="Garamond"/>
              </w:rPr>
              <w:t xml:space="preserve">в порядке, определенном в договоре о присоединении к торговой системе оптового рынка, и </w:t>
            </w:r>
            <w:r w:rsidR="005C60C8" w:rsidRPr="00831CE5">
              <w:rPr>
                <w:rFonts w:ascii="Garamond" w:hAnsi="Garamond"/>
              </w:rPr>
              <w:t xml:space="preserve">СО </w:t>
            </w:r>
            <w:r w:rsidRPr="00831CE5">
              <w:rPr>
                <w:rFonts w:ascii="Garamond" w:hAnsi="Garamond"/>
              </w:rPr>
              <w:t>согласовано неучастие генерирующего оборудования в</w:t>
            </w:r>
            <w:r w:rsidR="00DE1520" w:rsidRPr="00831CE5">
              <w:rPr>
                <w:rFonts w:ascii="Garamond" w:hAnsi="Garamond"/>
              </w:rPr>
              <w:t xml:space="preserve"> </w:t>
            </w:r>
            <w:r w:rsidR="005C60C8" w:rsidRPr="00831CE5">
              <w:rPr>
                <w:rFonts w:ascii="Garamond" w:hAnsi="Garamond"/>
              </w:rPr>
              <w:t>ОПРЧ</w:t>
            </w:r>
            <w:r w:rsidRPr="00831CE5">
              <w:rPr>
                <w:rFonts w:ascii="Garamond" w:hAnsi="Garamond"/>
              </w:rPr>
              <w:t xml:space="preserve">, объем недопоставки мощности равен произведению объема мощности генерирующего оборудования, в отношении которого в соответствии с договором о присоединении к торговой системе оптового рынка зарегистрировано неучастие </w:t>
            </w:r>
            <w:proofErr w:type="spellStart"/>
            <w:r w:rsidRPr="00831CE5">
              <w:rPr>
                <w:rFonts w:ascii="Garamond" w:hAnsi="Garamond"/>
              </w:rPr>
              <w:t>в</w:t>
            </w:r>
            <w:r w:rsidR="005C60C8" w:rsidRPr="00831CE5">
              <w:rPr>
                <w:rFonts w:ascii="Garamond" w:hAnsi="Garamond"/>
              </w:rPr>
              <w:t>ОПРЧ</w:t>
            </w:r>
            <w:proofErr w:type="spellEnd"/>
            <w:r w:rsidRPr="00831CE5">
              <w:rPr>
                <w:rFonts w:ascii="Garamond" w:hAnsi="Garamond"/>
              </w:rPr>
              <w:t>, и коэффициента, устанавливаемого в диапазоне от 0,01 до 0,04.</w:t>
            </w:r>
          </w:p>
          <w:p w:rsidR="00654AFE" w:rsidRPr="00831CE5" w:rsidRDefault="00654AFE" w:rsidP="002B2DD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Garamond" w:hAnsi="Garamond"/>
              </w:rPr>
            </w:pPr>
            <w:proofErr w:type="gramStart"/>
            <w:r w:rsidRPr="00831CE5">
              <w:rPr>
                <w:rFonts w:ascii="Garamond" w:hAnsi="Garamond"/>
              </w:rPr>
              <w:t>СО осуществляет</w:t>
            </w:r>
            <w:proofErr w:type="gramEnd"/>
            <w:r w:rsidRPr="00831CE5">
              <w:rPr>
                <w:rFonts w:ascii="Garamond" w:hAnsi="Garamond"/>
              </w:rPr>
              <w:t xml:space="preserve"> подтверждение обеспечения участниками оптового рынка возможности использования генерирующего оборудования в ОПРЧ (в форме регистрации типа участия в ОПРЧ генерирующего оборудования) на основании:</w:t>
            </w:r>
          </w:p>
          <w:p w:rsidR="00654AFE" w:rsidRPr="00831CE5" w:rsidRDefault="00654AFE" w:rsidP="00654AFE">
            <w:pPr>
              <w:pStyle w:val="aa"/>
              <w:numPr>
                <w:ilvl w:val="0"/>
                <w:numId w:val="3"/>
              </w:numPr>
              <w:tabs>
                <w:tab w:val="left" w:pos="284"/>
                <w:tab w:val="left" w:pos="318"/>
              </w:tabs>
              <w:ind w:left="0" w:firstLine="0"/>
              <w:jc w:val="both"/>
              <w:rPr>
                <w:rFonts w:ascii="Garamond" w:hAnsi="Garamond"/>
              </w:rPr>
            </w:pPr>
            <w:r w:rsidRPr="00831CE5">
              <w:rPr>
                <w:rFonts w:ascii="Garamond" w:hAnsi="Garamond"/>
              </w:rPr>
              <w:t>заявлений участников о неготовности к участию в ОПРЧ данного генерирующего оборудования;</w:t>
            </w:r>
          </w:p>
          <w:p w:rsidR="00654AFE" w:rsidRPr="00831CE5" w:rsidRDefault="00654AFE" w:rsidP="00654AFE">
            <w:pPr>
              <w:pStyle w:val="aa"/>
              <w:numPr>
                <w:ilvl w:val="0"/>
                <w:numId w:val="3"/>
              </w:numPr>
              <w:tabs>
                <w:tab w:val="left" w:pos="284"/>
                <w:tab w:val="left" w:pos="318"/>
              </w:tabs>
              <w:ind w:left="0" w:firstLine="0"/>
              <w:jc w:val="both"/>
              <w:rPr>
                <w:rFonts w:ascii="Garamond" w:hAnsi="Garamond"/>
              </w:rPr>
            </w:pPr>
            <w:r w:rsidRPr="00831CE5">
              <w:rPr>
                <w:rFonts w:ascii="Garamond" w:hAnsi="Garamond"/>
              </w:rPr>
              <w:t xml:space="preserve">данных систем мониторинга при качественной оценке участия энергоблоков и электростанций в ОПРЧ при резких отклонениях частоты на величину ±0,1 ÷ 0,2 Гц </w:t>
            </w:r>
            <w:proofErr w:type="gramStart"/>
            <w:r w:rsidRPr="00831CE5">
              <w:rPr>
                <w:rFonts w:ascii="Garamond" w:hAnsi="Garamond"/>
              </w:rPr>
              <w:t>от</w:t>
            </w:r>
            <w:proofErr w:type="gramEnd"/>
            <w:r w:rsidRPr="00831CE5">
              <w:rPr>
                <w:rFonts w:ascii="Garamond" w:hAnsi="Garamond"/>
              </w:rPr>
              <w:t xml:space="preserve"> номинальной;</w:t>
            </w:r>
          </w:p>
          <w:p w:rsidR="00654AFE" w:rsidRPr="00831CE5" w:rsidRDefault="00654AFE" w:rsidP="00654AFE">
            <w:pPr>
              <w:pStyle w:val="aa"/>
              <w:numPr>
                <w:ilvl w:val="0"/>
                <w:numId w:val="3"/>
              </w:numPr>
              <w:tabs>
                <w:tab w:val="left" w:pos="284"/>
                <w:tab w:val="left" w:pos="318"/>
              </w:tabs>
              <w:ind w:left="0" w:firstLine="0"/>
              <w:jc w:val="both"/>
              <w:rPr>
                <w:rFonts w:ascii="Garamond" w:hAnsi="Garamond"/>
              </w:rPr>
            </w:pPr>
            <w:r w:rsidRPr="00831CE5">
              <w:rPr>
                <w:rFonts w:ascii="Garamond" w:hAnsi="Garamond"/>
              </w:rPr>
              <w:t>анализа случаев значимого изменения частоты электрического тока (превышающих ±0,2 Гц);</w:t>
            </w:r>
          </w:p>
          <w:p w:rsidR="00654AFE" w:rsidRPr="00831CE5" w:rsidRDefault="00654AFE" w:rsidP="00654AFE">
            <w:pPr>
              <w:pStyle w:val="aa"/>
              <w:numPr>
                <w:ilvl w:val="0"/>
                <w:numId w:val="3"/>
              </w:numPr>
              <w:tabs>
                <w:tab w:val="left" w:pos="284"/>
                <w:tab w:val="left" w:pos="318"/>
              </w:tabs>
              <w:ind w:left="0" w:firstLine="0"/>
              <w:jc w:val="both"/>
              <w:rPr>
                <w:rFonts w:ascii="Garamond" w:hAnsi="Garamond"/>
              </w:rPr>
            </w:pPr>
            <w:r w:rsidRPr="00831CE5">
              <w:rPr>
                <w:rFonts w:ascii="Garamond" w:hAnsi="Garamond"/>
              </w:rPr>
              <w:t>результатов выборочных проверок готовности электростанций к участию в ОПРЧ, осуществляемых путем проведения испытаний, в т.ч. с привлечением специализированных организаций.</w:t>
            </w:r>
          </w:p>
          <w:p w:rsidR="00654AFE" w:rsidRPr="00831CE5" w:rsidRDefault="00831CE5" w:rsidP="002B2DD3">
            <w:pPr>
              <w:tabs>
                <w:tab w:val="left" w:pos="284"/>
              </w:tabs>
              <w:jc w:val="both"/>
              <w:rPr>
                <w:rFonts w:ascii="Garamond" w:hAnsi="Garamond"/>
              </w:rPr>
            </w:pPr>
            <w:r w:rsidRPr="00831CE5">
              <w:rPr>
                <w:rFonts w:ascii="Garamond" w:hAnsi="Garamond"/>
              </w:rPr>
              <w:t xml:space="preserve">Указанные в </w:t>
            </w:r>
            <w:proofErr w:type="spellStart"/>
            <w:r w:rsidRPr="00831CE5">
              <w:rPr>
                <w:rFonts w:ascii="Garamond" w:hAnsi="Garamond"/>
              </w:rPr>
              <w:t>пп</w:t>
            </w:r>
            <w:proofErr w:type="spellEnd"/>
            <w:r w:rsidRPr="00831CE5">
              <w:rPr>
                <w:rFonts w:ascii="Garamond" w:hAnsi="Garamond"/>
              </w:rPr>
              <w:t>. 2–</w:t>
            </w:r>
            <w:r w:rsidR="00654AFE" w:rsidRPr="00831CE5">
              <w:rPr>
                <w:rFonts w:ascii="Garamond" w:hAnsi="Garamond"/>
              </w:rPr>
              <w:t>4 основания предусматривают наличие статистических данных о работе генерирующего оборудования, т.е. ориентированы на действующее генерирующее оборудование.</w:t>
            </w:r>
          </w:p>
          <w:p w:rsidR="00654AFE" w:rsidRPr="00831CE5" w:rsidRDefault="00654AFE" w:rsidP="002B2DD3">
            <w:pPr>
              <w:tabs>
                <w:tab w:val="left" w:pos="284"/>
              </w:tabs>
              <w:jc w:val="both"/>
              <w:rPr>
                <w:rFonts w:ascii="Garamond" w:hAnsi="Garamond"/>
              </w:rPr>
            </w:pPr>
            <w:r w:rsidRPr="00831CE5">
              <w:rPr>
                <w:rFonts w:ascii="Garamond" w:hAnsi="Garamond"/>
              </w:rPr>
              <w:t xml:space="preserve">В отношении вновь вводимого в эксплуатацию генерирующего оборудования, а также вводимого в эксплуатацию генерирующего оборудования по завершении его модернизации возможность его  использования в ОПРЧ может быть подтверждена только по результатам соответствующих испытаний. </w:t>
            </w:r>
          </w:p>
          <w:p w:rsidR="00654AFE" w:rsidRPr="00831CE5" w:rsidRDefault="00654AFE" w:rsidP="002B2DD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Garamond" w:hAnsi="Garamond"/>
              </w:rPr>
            </w:pPr>
            <w:r w:rsidRPr="00831CE5">
              <w:rPr>
                <w:rFonts w:ascii="Garamond" w:hAnsi="Garamond"/>
              </w:rPr>
              <w:t xml:space="preserve">В связи с этим предлагаю включить в Регламент положения, устанавливающие обязательность проведения испытаний в </w:t>
            </w:r>
            <w:proofErr w:type="gramStart"/>
            <w:r w:rsidRPr="00831CE5">
              <w:rPr>
                <w:rFonts w:ascii="Garamond" w:hAnsi="Garamond"/>
              </w:rPr>
              <w:t>отношении</w:t>
            </w:r>
            <w:proofErr w:type="gramEnd"/>
            <w:r w:rsidRPr="00831CE5">
              <w:rPr>
                <w:rFonts w:ascii="Garamond" w:hAnsi="Garamond"/>
              </w:rPr>
              <w:t xml:space="preserve"> вновь вводимого (модернизируемого) оборудования для целей подтверждения возможности использования данного генерирующего оборудования в ОПРЧ. </w:t>
            </w:r>
          </w:p>
          <w:p w:rsidR="00654AFE" w:rsidRPr="00223A36" w:rsidRDefault="00654AFE" w:rsidP="00223A36">
            <w:pPr>
              <w:widowControl w:val="0"/>
              <w:tabs>
                <w:tab w:val="left" w:pos="284"/>
              </w:tabs>
              <w:rPr>
                <w:rFonts w:ascii="Garamond" w:hAnsi="Garamond"/>
              </w:rPr>
            </w:pPr>
            <w:r w:rsidRPr="00831CE5">
              <w:rPr>
                <w:rFonts w:ascii="Garamond" w:hAnsi="Garamond"/>
                <w:b/>
              </w:rPr>
              <w:t>Дата вступления в силу:</w:t>
            </w:r>
            <w:r w:rsidR="00223A36" w:rsidRPr="00831CE5">
              <w:rPr>
                <w:rFonts w:ascii="Garamond" w:hAnsi="Garamond"/>
              </w:rPr>
              <w:t xml:space="preserve"> 28 октября 2011 года</w:t>
            </w:r>
            <w:r w:rsidR="00831CE5">
              <w:rPr>
                <w:rFonts w:ascii="Garamond" w:hAnsi="Garamond"/>
              </w:rPr>
              <w:t>.</w:t>
            </w:r>
          </w:p>
        </w:tc>
      </w:tr>
    </w:tbl>
    <w:p w:rsidR="00654AFE" w:rsidRPr="00223A36" w:rsidRDefault="00654AFE" w:rsidP="00654AFE">
      <w:pPr>
        <w:pStyle w:val="2"/>
        <w:keepNext w:val="0"/>
        <w:widowControl w:val="0"/>
        <w:numPr>
          <w:ilvl w:val="0"/>
          <w:numId w:val="0"/>
        </w:numPr>
        <w:tabs>
          <w:tab w:val="left" w:pos="284"/>
        </w:tabs>
        <w:jc w:val="both"/>
        <w:rPr>
          <w:rFonts w:ascii="Garamond" w:hAnsi="Garamond"/>
          <w:b/>
          <w:sz w:val="24"/>
        </w:rPr>
      </w:pPr>
    </w:p>
    <w:p w:rsidR="00654AFE" w:rsidRPr="00831CE5" w:rsidRDefault="00654AFE" w:rsidP="00831CE5">
      <w:pPr>
        <w:pStyle w:val="2"/>
        <w:keepNext w:val="0"/>
        <w:widowControl w:val="0"/>
        <w:numPr>
          <w:ilvl w:val="0"/>
          <w:numId w:val="0"/>
        </w:numPr>
        <w:tabs>
          <w:tab w:val="left" w:pos="284"/>
        </w:tabs>
        <w:rPr>
          <w:rFonts w:ascii="Garamond" w:hAnsi="Garamond"/>
          <w:b/>
          <w:sz w:val="26"/>
          <w:szCs w:val="26"/>
        </w:rPr>
      </w:pPr>
      <w:r w:rsidRPr="00831CE5">
        <w:rPr>
          <w:rFonts w:ascii="Garamond" w:hAnsi="Garamond"/>
          <w:b/>
          <w:sz w:val="26"/>
          <w:szCs w:val="26"/>
        </w:rPr>
        <w:lastRenderedPageBreak/>
        <w:t>Предложения по изменениям и дополнениям в РЕГЛАМЕНТ ОПРЕДЕЛЕНИЯ ОБЪЕМОВ ФАКТИЧЕСКИ ПОСТАВЛЕННОЙ НА</w:t>
      </w:r>
      <w:r w:rsidR="00831CE5" w:rsidRPr="00831CE5">
        <w:rPr>
          <w:rFonts w:ascii="Garamond" w:hAnsi="Garamond"/>
          <w:b/>
          <w:sz w:val="26"/>
          <w:szCs w:val="26"/>
        </w:rPr>
        <w:t> </w:t>
      </w:r>
      <w:r w:rsidRPr="00831CE5">
        <w:rPr>
          <w:rFonts w:ascii="Garamond" w:hAnsi="Garamond"/>
          <w:b/>
          <w:sz w:val="26"/>
          <w:szCs w:val="26"/>
        </w:rPr>
        <w:t>ОПТОВЫЙ РЫНОК МОЩНОСТИ (Приложение № 13 к Договору о присоединении к торговой системе оптового рынка)</w:t>
      </w:r>
    </w:p>
    <w:p w:rsidR="00654AFE" w:rsidRPr="00223A36" w:rsidRDefault="00654AFE" w:rsidP="00654AFE">
      <w:pPr>
        <w:tabs>
          <w:tab w:val="left" w:pos="284"/>
        </w:tabs>
        <w:rPr>
          <w:rFonts w:ascii="Garamond" w:hAnsi="Garamond"/>
        </w:rPr>
      </w:pPr>
    </w:p>
    <w:tbl>
      <w:tblPr>
        <w:tblpPr w:leftFromText="181" w:rightFromText="181" w:vertAnchor="text" w:tblpXSpec="center"/>
        <w:tblW w:w="15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08"/>
        <w:gridCol w:w="6897"/>
        <w:gridCol w:w="7229"/>
      </w:tblGrid>
      <w:tr w:rsidR="00654AFE" w:rsidRPr="00223A36" w:rsidTr="002B2DD3">
        <w:trPr>
          <w:trHeight w:val="435"/>
          <w:jc w:val="center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AFE" w:rsidRPr="00223A36" w:rsidRDefault="00654AFE" w:rsidP="002B2DD3">
            <w:pPr>
              <w:widowControl w:val="0"/>
              <w:tabs>
                <w:tab w:val="left" w:pos="284"/>
              </w:tabs>
              <w:jc w:val="center"/>
              <w:rPr>
                <w:rFonts w:ascii="Garamond" w:hAnsi="Garamond"/>
                <w:b/>
                <w:bCs/>
              </w:rPr>
            </w:pPr>
            <w:r w:rsidRPr="00223A36">
              <w:rPr>
                <w:rFonts w:ascii="Garamond" w:hAnsi="Garamond"/>
                <w:b/>
                <w:bCs/>
                <w:sz w:val="22"/>
                <w:szCs w:val="22"/>
              </w:rPr>
              <w:t>№ пункта</w:t>
            </w:r>
          </w:p>
        </w:tc>
        <w:tc>
          <w:tcPr>
            <w:tcW w:w="6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AFE" w:rsidRPr="00223A36" w:rsidRDefault="00654AFE" w:rsidP="002B2DD3">
            <w:pPr>
              <w:widowControl w:val="0"/>
              <w:tabs>
                <w:tab w:val="left" w:pos="284"/>
              </w:tabs>
              <w:jc w:val="center"/>
              <w:rPr>
                <w:rFonts w:ascii="Garamond" w:hAnsi="Garamond"/>
                <w:b/>
                <w:bCs/>
              </w:rPr>
            </w:pPr>
            <w:r w:rsidRPr="00223A36">
              <w:rPr>
                <w:rFonts w:ascii="Garamond" w:hAnsi="Garamond"/>
                <w:b/>
                <w:bCs/>
                <w:sz w:val="22"/>
                <w:szCs w:val="22"/>
              </w:rPr>
              <w:t>Редакция, действующая</w:t>
            </w:r>
          </w:p>
          <w:p w:rsidR="00654AFE" w:rsidRPr="00223A36" w:rsidRDefault="00654AFE" w:rsidP="002B2DD3">
            <w:pPr>
              <w:widowControl w:val="0"/>
              <w:tabs>
                <w:tab w:val="left" w:pos="284"/>
              </w:tabs>
              <w:jc w:val="center"/>
              <w:rPr>
                <w:rFonts w:ascii="Garamond" w:hAnsi="Garamond"/>
                <w:b/>
                <w:bCs/>
              </w:rPr>
            </w:pPr>
            <w:r w:rsidRPr="00223A36">
              <w:rPr>
                <w:rFonts w:ascii="Garamond" w:hAnsi="Garamond"/>
                <w:b/>
                <w:bCs/>
                <w:sz w:val="22"/>
                <w:szCs w:val="22"/>
              </w:rPr>
              <w:t>на момент вступления изменений в силу</w:t>
            </w:r>
          </w:p>
        </w:tc>
        <w:tc>
          <w:tcPr>
            <w:tcW w:w="72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AFE" w:rsidRPr="00223A36" w:rsidRDefault="00654AFE" w:rsidP="002B2DD3">
            <w:pPr>
              <w:widowControl w:val="0"/>
              <w:tabs>
                <w:tab w:val="left" w:pos="284"/>
              </w:tabs>
              <w:jc w:val="center"/>
              <w:rPr>
                <w:rFonts w:ascii="Garamond" w:hAnsi="Garamond"/>
                <w:b/>
                <w:bCs/>
              </w:rPr>
            </w:pPr>
            <w:r w:rsidRPr="00223A36">
              <w:rPr>
                <w:rFonts w:ascii="Garamond" w:hAnsi="Garamond"/>
                <w:b/>
                <w:bCs/>
                <w:sz w:val="22"/>
                <w:szCs w:val="22"/>
              </w:rPr>
              <w:t>Предлагаемая редакция</w:t>
            </w:r>
          </w:p>
          <w:p w:rsidR="00654AFE" w:rsidRPr="00223A36" w:rsidRDefault="00654AFE" w:rsidP="002B2DD3">
            <w:pPr>
              <w:widowControl w:val="0"/>
              <w:tabs>
                <w:tab w:val="left" w:pos="284"/>
              </w:tabs>
              <w:jc w:val="center"/>
              <w:rPr>
                <w:rFonts w:ascii="Garamond" w:hAnsi="Garamond"/>
                <w:b/>
                <w:bCs/>
              </w:rPr>
            </w:pPr>
            <w:r w:rsidRPr="00223A36">
              <w:rPr>
                <w:rFonts w:ascii="Garamond" w:hAnsi="Garamond"/>
                <w:b/>
                <w:bCs/>
                <w:sz w:val="22"/>
                <w:szCs w:val="22"/>
              </w:rPr>
              <w:t>(изменения выделены цветом)</w:t>
            </w:r>
          </w:p>
        </w:tc>
      </w:tr>
      <w:tr w:rsidR="00654AFE" w:rsidRPr="00223A36" w:rsidTr="002B2DD3">
        <w:trPr>
          <w:trHeight w:val="435"/>
          <w:jc w:val="center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AFE" w:rsidRPr="00223A36" w:rsidRDefault="00654AFE" w:rsidP="002B2DD3">
            <w:pPr>
              <w:widowControl w:val="0"/>
              <w:tabs>
                <w:tab w:val="left" w:pos="284"/>
              </w:tabs>
              <w:jc w:val="center"/>
              <w:rPr>
                <w:rFonts w:ascii="Garamond" w:hAnsi="Garamond"/>
                <w:b/>
                <w:bCs/>
              </w:rPr>
            </w:pPr>
          </w:p>
          <w:p w:rsidR="00654AFE" w:rsidRPr="00223A36" w:rsidRDefault="00654AFE" w:rsidP="002B2DD3">
            <w:pPr>
              <w:widowControl w:val="0"/>
              <w:tabs>
                <w:tab w:val="left" w:pos="284"/>
              </w:tabs>
              <w:jc w:val="center"/>
              <w:rPr>
                <w:rFonts w:ascii="Garamond" w:hAnsi="Garamond"/>
                <w:b/>
                <w:bCs/>
              </w:rPr>
            </w:pPr>
            <w:r w:rsidRPr="00223A36">
              <w:rPr>
                <w:rFonts w:ascii="Garamond" w:hAnsi="Garamond"/>
                <w:b/>
                <w:bCs/>
              </w:rPr>
              <w:t>3.1.2.1</w:t>
            </w:r>
          </w:p>
        </w:tc>
        <w:tc>
          <w:tcPr>
            <w:tcW w:w="6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AFE" w:rsidRPr="00223A36" w:rsidRDefault="00654AFE" w:rsidP="002B2DD3">
            <w:pPr>
              <w:pStyle w:val="4"/>
              <w:numPr>
                <w:ilvl w:val="0"/>
                <w:numId w:val="0"/>
              </w:numPr>
              <w:tabs>
                <w:tab w:val="left" w:pos="284"/>
              </w:tabs>
              <w:spacing w:before="0" w:after="0"/>
              <w:rPr>
                <w:rFonts w:ascii="Garamond" w:hAnsi="Garamond"/>
                <w:sz w:val="24"/>
                <w:szCs w:val="24"/>
              </w:rPr>
            </w:pPr>
            <w:r w:rsidRPr="00223A36">
              <w:rPr>
                <w:rFonts w:ascii="Garamond" w:hAnsi="Garamond"/>
                <w:sz w:val="24"/>
                <w:szCs w:val="24"/>
              </w:rPr>
              <w:t xml:space="preserve">В соответствии </w:t>
            </w:r>
            <w:r w:rsidRPr="00223A36">
              <w:rPr>
                <w:rFonts w:ascii="Garamond" w:hAnsi="Garamond"/>
                <w:i/>
                <w:sz w:val="24"/>
                <w:szCs w:val="24"/>
              </w:rPr>
              <w:t xml:space="preserve">Техническими требованиями </w:t>
            </w:r>
            <w:proofErr w:type="gramStart"/>
            <w:r w:rsidRPr="00223A36">
              <w:rPr>
                <w:rFonts w:ascii="Garamond" w:hAnsi="Garamond"/>
                <w:sz w:val="24"/>
                <w:szCs w:val="24"/>
              </w:rPr>
              <w:t>СО</w:t>
            </w:r>
            <w:proofErr w:type="gramEnd"/>
            <w:r w:rsidRPr="00223A36">
              <w:rPr>
                <w:rFonts w:ascii="Garamond" w:hAnsi="Garamond"/>
                <w:sz w:val="24"/>
                <w:szCs w:val="24"/>
              </w:rPr>
              <w:t xml:space="preserve"> по каждому участнику ОРЭ регистрирует:</w:t>
            </w:r>
          </w:p>
          <w:p w:rsidR="00654AFE" w:rsidRPr="00223A36" w:rsidRDefault="00654AFE" w:rsidP="002B2DD3">
            <w:pPr>
              <w:pStyle w:val="4"/>
              <w:numPr>
                <w:ilvl w:val="0"/>
                <w:numId w:val="0"/>
              </w:numPr>
              <w:tabs>
                <w:tab w:val="left" w:pos="284"/>
              </w:tabs>
              <w:spacing w:before="0" w:after="0"/>
              <w:rPr>
                <w:rFonts w:ascii="Garamond" w:hAnsi="Garamond"/>
                <w:sz w:val="24"/>
                <w:szCs w:val="24"/>
              </w:rPr>
            </w:pPr>
            <w:r w:rsidRPr="00223A36">
              <w:rPr>
                <w:rFonts w:ascii="Garamond" w:hAnsi="Garamond"/>
                <w:i/>
                <w:sz w:val="24"/>
                <w:szCs w:val="24"/>
              </w:rPr>
              <w:t xml:space="preserve">- </w:t>
            </w:r>
            <w:r w:rsidRPr="00223A36">
              <w:rPr>
                <w:rFonts w:ascii="Garamond" w:hAnsi="Garamond"/>
                <w:sz w:val="24"/>
                <w:szCs w:val="24"/>
                <w:highlight w:val="yellow"/>
              </w:rPr>
              <w:t>Т</w:t>
            </w:r>
            <w:r w:rsidRPr="00223A36">
              <w:rPr>
                <w:rFonts w:ascii="Garamond" w:hAnsi="Garamond"/>
                <w:sz w:val="24"/>
                <w:szCs w:val="24"/>
              </w:rPr>
              <w:t>ип участия в ОПРЧ генерирующего оборудования:</w:t>
            </w:r>
          </w:p>
          <w:p w:rsidR="00654AFE" w:rsidRPr="00223A36" w:rsidRDefault="00654AFE" w:rsidP="002B2DD3">
            <w:pPr>
              <w:tabs>
                <w:tab w:val="left" w:pos="284"/>
                <w:tab w:val="num" w:pos="1701"/>
              </w:tabs>
              <w:jc w:val="both"/>
              <w:rPr>
                <w:rFonts w:ascii="Garamond" w:hAnsi="Garamond"/>
              </w:rPr>
            </w:pPr>
            <w:proofErr w:type="gramStart"/>
            <w:r w:rsidRPr="00223A36">
              <w:rPr>
                <w:rFonts w:ascii="Garamond" w:hAnsi="Garamond"/>
                <w:i/>
              </w:rPr>
              <w:t>- генерирующее оборудование, не готовое к участию в ОПРЧ</w:t>
            </w:r>
            <w:r w:rsidRPr="00223A36">
              <w:rPr>
                <w:rFonts w:ascii="Garamond" w:hAnsi="Garamond"/>
              </w:rPr>
              <w:t>, в случае если участник заявил о неготовности к участию в ОПРЧ данного генерирующего оборудования, а также по генерирующему оборудованию, имевшего тип «</w:t>
            </w:r>
            <w:r w:rsidRPr="00223A36">
              <w:rPr>
                <w:rFonts w:ascii="Garamond" w:hAnsi="Garamond"/>
                <w:i/>
              </w:rPr>
              <w:t xml:space="preserve">готов к участию в ОПРЧ», </w:t>
            </w:r>
            <w:r w:rsidRPr="00223A36">
              <w:rPr>
                <w:rFonts w:ascii="Garamond" w:hAnsi="Garamond"/>
              </w:rPr>
              <w:t xml:space="preserve">для которого за период актуальности указанного типа  3 раза было зарегистрировано неучастие (участие, не удовлетворяющее </w:t>
            </w:r>
            <w:r w:rsidRPr="00223A36">
              <w:rPr>
                <w:rFonts w:ascii="Garamond" w:hAnsi="Garamond"/>
                <w:i/>
              </w:rPr>
              <w:t>Техническим требованиям</w:t>
            </w:r>
            <w:r w:rsidRPr="00223A36">
              <w:rPr>
                <w:rFonts w:ascii="Garamond" w:hAnsi="Garamond"/>
              </w:rPr>
              <w:t>) в ОПРЧ, до момента подтверждения готовности участия оборудования в</w:t>
            </w:r>
            <w:proofErr w:type="gramEnd"/>
            <w:r w:rsidRPr="00223A36">
              <w:rPr>
                <w:rFonts w:ascii="Garamond" w:hAnsi="Garamond"/>
              </w:rPr>
              <w:t xml:space="preserve"> ОПРЧ;</w:t>
            </w:r>
          </w:p>
          <w:p w:rsidR="00654AFE" w:rsidRPr="00223A36" w:rsidRDefault="00654AFE" w:rsidP="002B2DD3">
            <w:pPr>
              <w:tabs>
                <w:tab w:val="left" w:pos="284"/>
                <w:tab w:val="num" w:pos="1701"/>
              </w:tabs>
              <w:jc w:val="both"/>
              <w:rPr>
                <w:rFonts w:ascii="Garamond" w:hAnsi="Garamond"/>
              </w:rPr>
            </w:pPr>
            <w:r w:rsidRPr="00223A36">
              <w:rPr>
                <w:rFonts w:ascii="Garamond" w:hAnsi="Garamond"/>
                <w:i/>
              </w:rPr>
              <w:t>- генерирующее оборудование, готовое к участию в ОПРЧ</w:t>
            </w:r>
            <w:r w:rsidRPr="00223A36">
              <w:rPr>
                <w:rFonts w:ascii="Garamond" w:hAnsi="Garamond"/>
              </w:rPr>
              <w:t xml:space="preserve">, в отношении генерирующего оборудования для которого не зарегистрирован тип </w:t>
            </w:r>
            <w:r w:rsidRPr="00223A36">
              <w:rPr>
                <w:rFonts w:ascii="Garamond" w:hAnsi="Garamond"/>
                <w:i/>
              </w:rPr>
              <w:t>генерирующее оборудование, не готовое к участию в ОПРЧ</w:t>
            </w:r>
            <w:r w:rsidRPr="00223A36">
              <w:rPr>
                <w:rFonts w:ascii="Garamond" w:hAnsi="Garamond"/>
              </w:rPr>
              <w:t xml:space="preserve"> или </w:t>
            </w:r>
            <w:r w:rsidRPr="00223A36">
              <w:rPr>
                <w:rFonts w:ascii="Garamond" w:hAnsi="Garamond"/>
                <w:i/>
              </w:rPr>
              <w:t>генерирующее оборудование, не имеющее технической возможности участия в ОПРЧ</w:t>
            </w:r>
            <w:r w:rsidRPr="00223A36">
              <w:rPr>
                <w:rFonts w:ascii="Garamond" w:hAnsi="Garamond"/>
              </w:rPr>
              <w:t>;</w:t>
            </w:r>
          </w:p>
          <w:p w:rsidR="00654AFE" w:rsidRPr="00223A36" w:rsidRDefault="00654AFE" w:rsidP="002B2DD3">
            <w:pPr>
              <w:tabs>
                <w:tab w:val="left" w:pos="284"/>
              </w:tabs>
              <w:jc w:val="both"/>
              <w:rPr>
                <w:rFonts w:ascii="Garamond" w:hAnsi="Garamond"/>
              </w:rPr>
            </w:pPr>
            <w:r w:rsidRPr="00223A36">
              <w:rPr>
                <w:rFonts w:ascii="Garamond" w:hAnsi="Garamond"/>
                <w:i/>
              </w:rPr>
              <w:t xml:space="preserve">- генерирующее оборудование, не имеющее технической возможности участия в ОПРЧ. </w:t>
            </w:r>
            <w:r w:rsidRPr="00223A36">
              <w:rPr>
                <w:rFonts w:ascii="Garamond" w:hAnsi="Garamond"/>
              </w:rPr>
              <w:t xml:space="preserve">Отсутствие технической возможности может быть зарегистрировано </w:t>
            </w:r>
            <w:proofErr w:type="gramStart"/>
            <w:r w:rsidRPr="00223A36">
              <w:rPr>
                <w:rFonts w:ascii="Garamond" w:hAnsi="Garamond"/>
              </w:rPr>
              <w:t>СО</w:t>
            </w:r>
            <w:proofErr w:type="gramEnd"/>
            <w:r w:rsidRPr="00223A36">
              <w:rPr>
                <w:rFonts w:ascii="Garamond" w:hAnsi="Garamond"/>
              </w:rPr>
              <w:t xml:space="preserve"> </w:t>
            </w:r>
            <w:proofErr w:type="gramStart"/>
            <w:r w:rsidRPr="00223A36">
              <w:rPr>
                <w:rFonts w:ascii="Garamond" w:hAnsi="Garamond"/>
              </w:rPr>
              <w:t>для</w:t>
            </w:r>
            <w:proofErr w:type="gramEnd"/>
            <w:r w:rsidRPr="00223A36">
              <w:rPr>
                <w:rFonts w:ascii="Garamond" w:hAnsi="Garamond"/>
              </w:rPr>
              <w:t xml:space="preserve"> генерирующего оборудования атомных станций с типами реакторов:</w:t>
            </w:r>
          </w:p>
          <w:p w:rsidR="00654AFE" w:rsidRPr="00223A36" w:rsidRDefault="00654AFE" w:rsidP="00654AFE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both"/>
              <w:rPr>
                <w:rFonts w:ascii="Garamond" w:hAnsi="Garamond"/>
              </w:rPr>
            </w:pPr>
            <w:r w:rsidRPr="00223A36">
              <w:rPr>
                <w:rFonts w:ascii="Garamond" w:hAnsi="Garamond"/>
              </w:rPr>
              <w:t xml:space="preserve">РБМК и БН, </w:t>
            </w:r>
            <w:proofErr w:type="gramStart"/>
            <w:r w:rsidRPr="00223A36">
              <w:rPr>
                <w:rFonts w:ascii="Garamond" w:hAnsi="Garamond"/>
              </w:rPr>
              <w:t>введенными</w:t>
            </w:r>
            <w:proofErr w:type="gramEnd"/>
            <w:r w:rsidRPr="00223A36">
              <w:rPr>
                <w:rFonts w:ascii="Garamond" w:hAnsi="Garamond"/>
              </w:rPr>
              <w:t xml:space="preserve"> в промышленную эксплуатацию до 2000 года;</w:t>
            </w:r>
          </w:p>
          <w:p w:rsidR="00654AFE" w:rsidRPr="00223A36" w:rsidRDefault="00654AFE" w:rsidP="00654AFE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both"/>
              <w:rPr>
                <w:rFonts w:ascii="Garamond" w:hAnsi="Garamond"/>
              </w:rPr>
            </w:pPr>
            <w:r w:rsidRPr="00223A36">
              <w:rPr>
                <w:rFonts w:ascii="Garamond" w:hAnsi="Garamond"/>
              </w:rPr>
              <w:t xml:space="preserve"> ВВЭР, </w:t>
            </w:r>
            <w:proofErr w:type="gramStart"/>
            <w:r w:rsidRPr="00223A36">
              <w:rPr>
                <w:rFonts w:ascii="Garamond" w:hAnsi="Garamond"/>
              </w:rPr>
              <w:t>введенными</w:t>
            </w:r>
            <w:proofErr w:type="gramEnd"/>
            <w:r w:rsidRPr="00223A36">
              <w:rPr>
                <w:rFonts w:ascii="Garamond" w:hAnsi="Garamond"/>
              </w:rPr>
              <w:t xml:space="preserve"> в промышленную эксплуатацию до 2009 года, – до 01 января 2016г.</w:t>
            </w:r>
          </w:p>
          <w:p w:rsidR="00654AFE" w:rsidRPr="00223A36" w:rsidRDefault="00654AFE" w:rsidP="002B2DD3">
            <w:pPr>
              <w:widowControl w:val="0"/>
              <w:tabs>
                <w:tab w:val="left" w:pos="284"/>
              </w:tabs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72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4AFE" w:rsidRPr="00223A36" w:rsidRDefault="00654AFE" w:rsidP="002B2DD3">
            <w:pPr>
              <w:pStyle w:val="4"/>
              <w:numPr>
                <w:ilvl w:val="0"/>
                <w:numId w:val="0"/>
              </w:numPr>
              <w:tabs>
                <w:tab w:val="left" w:pos="284"/>
              </w:tabs>
              <w:spacing w:before="0" w:after="0"/>
              <w:rPr>
                <w:rFonts w:ascii="Garamond" w:hAnsi="Garamond"/>
                <w:sz w:val="24"/>
                <w:szCs w:val="24"/>
              </w:rPr>
            </w:pPr>
            <w:r w:rsidRPr="00223A36">
              <w:rPr>
                <w:rFonts w:ascii="Garamond" w:hAnsi="Garamond"/>
                <w:sz w:val="24"/>
                <w:szCs w:val="24"/>
              </w:rPr>
              <w:t xml:space="preserve">В соответствии </w:t>
            </w:r>
            <w:r w:rsidRPr="00223A36">
              <w:rPr>
                <w:rFonts w:ascii="Garamond" w:hAnsi="Garamond"/>
                <w:i/>
                <w:sz w:val="24"/>
                <w:szCs w:val="24"/>
              </w:rPr>
              <w:t xml:space="preserve">Техническими требованиями </w:t>
            </w:r>
            <w:proofErr w:type="gramStart"/>
            <w:r w:rsidRPr="00223A36">
              <w:rPr>
                <w:rFonts w:ascii="Garamond" w:hAnsi="Garamond"/>
                <w:sz w:val="24"/>
                <w:szCs w:val="24"/>
              </w:rPr>
              <w:t>СО</w:t>
            </w:r>
            <w:proofErr w:type="gramEnd"/>
            <w:r w:rsidRPr="00223A36">
              <w:rPr>
                <w:rFonts w:ascii="Garamond" w:hAnsi="Garamond"/>
                <w:sz w:val="24"/>
                <w:szCs w:val="24"/>
              </w:rPr>
              <w:t xml:space="preserve"> по каждому участнику ОРЭ регистрирует:</w:t>
            </w:r>
          </w:p>
          <w:p w:rsidR="00654AFE" w:rsidRPr="00223A36" w:rsidRDefault="00654AFE" w:rsidP="002B2DD3">
            <w:pPr>
              <w:pStyle w:val="4"/>
              <w:numPr>
                <w:ilvl w:val="0"/>
                <w:numId w:val="0"/>
              </w:numPr>
              <w:tabs>
                <w:tab w:val="left" w:pos="284"/>
              </w:tabs>
              <w:spacing w:before="0" w:after="0"/>
              <w:rPr>
                <w:rFonts w:ascii="Garamond" w:hAnsi="Garamond"/>
                <w:sz w:val="24"/>
                <w:szCs w:val="24"/>
              </w:rPr>
            </w:pPr>
            <w:r w:rsidRPr="00223A36">
              <w:rPr>
                <w:rFonts w:ascii="Garamond" w:hAnsi="Garamond"/>
                <w:i/>
                <w:sz w:val="24"/>
                <w:szCs w:val="24"/>
              </w:rPr>
              <w:t xml:space="preserve">- </w:t>
            </w:r>
            <w:r w:rsidRPr="00223A36">
              <w:rPr>
                <w:rFonts w:ascii="Garamond" w:hAnsi="Garamond"/>
                <w:sz w:val="24"/>
                <w:szCs w:val="24"/>
                <w:highlight w:val="yellow"/>
              </w:rPr>
              <w:t>т</w:t>
            </w:r>
            <w:r w:rsidRPr="00223A36">
              <w:rPr>
                <w:rFonts w:ascii="Garamond" w:hAnsi="Garamond"/>
                <w:sz w:val="24"/>
                <w:szCs w:val="24"/>
              </w:rPr>
              <w:t>ип участия в ОПРЧ генерирующего оборудования:</w:t>
            </w:r>
          </w:p>
          <w:p w:rsidR="00654AFE" w:rsidRPr="00223A36" w:rsidRDefault="00654AFE" w:rsidP="002B2DD3">
            <w:pPr>
              <w:tabs>
                <w:tab w:val="left" w:pos="284"/>
                <w:tab w:val="num" w:pos="1701"/>
              </w:tabs>
              <w:jc w:val="both"/>
              <w:rPr>
                <w:rFonts w:ascii="Garamond" w:hAnsi="Garamond"/>
              </w:rPr>
            </w:pPr>
            <w:proofErr w:type="gramStart"/>
            <w:r w:rsidRPr="00223A36">
              <w:rPr>
                <w:rFonts w:ascii="Garamond" w:hAnsi="Garamond"/>
                <w:i/>
              </w:rPr>
              <w:t xml:space="preserve">- </w:t>
            </w:r>
            <w:r w:rsidRPr="00223A36">
              <w:rPr>
                <w:rFonts w:ascii="Garamond" w:hAnsi="Garamond"/>
                <w:i/>
                <w:highlight w:val="yellow"/>
              </w:rPr>
              <w:t>«</w:t>
            </w:r>
            <w:r w:rsidRPr="00223A36">
              <w:rPr>
                <w:rFonts w:ascii="Garamond" w:hAnsi="Garamond"/>
                <w:i/>
              </w:rPr>
              <w:t>генерирующее оборудование, не готовое к участию в ОПРЧ</w:t>
            </w:r>
            <w:r w:rsidRPr="00223A36">
              <w:rPr>
                <w:rFonts w:ascii="Garamond" w:hAnsi="Garamond"/>
                <w:i/>
                <w:highlight w:val="yellow"/>
              </w:rPr>
              <w:t>»</w:t>
            </w:r>
            <w:r w:rsidRPr="00223A36">
              <w:rPr>
                <w:rFonts w:ascii="Garamond" w:hAnsi="Garamond"/>
              </w:rPr>
              <w:t xml:space="preserve">, в случае если участник заявил о неготовности к участию в ОПРЧ данного генерирующего оборудования, а также по генерирующему оборудованию, имевшего тип </w:t>
            </w:r>
            <w:r w:rsidRPr="00831CE5">
              <w:rPr>
                <w:rFonts w:ascii="Garamond" w:hAnsi="Garamond"/>
                <w:i/>
                <w:highlight w:val="yellow"/>
              </w:rPr>
              <w:t>«генерирующее оборудование, готовое к участию в ОПРЧ»</w:t>
            </w:r>
            <w:r w:rsidRPr="00831CE5">
              <w:rPr>
                <w:rFonts w:ascii="Garamond" w:hAnsi="Garamond"/>
                <w:i/>
              </w:rPr>
              <w:t xml:space="preserve">, </w:t>
            </w:r>
            <w:r w:rsidRPr="00223A36">
              <w:rPr>
                <w:rFonts w:ascii="Garamond" w:hAnsi="Garamond"/>
              </w:rPr>
              <w:t xml:space="preserve">для которого за период актуальности указанного типа  3 раза было зарегистрировано неучастие (участие, не удовлетворяющее </w:t>
            </w:r>
            <w:r w:rsidRPr="00223A36">
              <w:rPr>
                <w:rFonts w:ascii="Garamond" w:hAnsi="Garamond"/>
                <w:i/>
              </w:rPr>
              <w:t>Техническим требованиям</w:t>
            </w:r>
            <w:r w:rsidRPr="00223A36">
              <w:rPr>
                <w:rFonts w:ascii="Garamond" w:hAnsi="Garamond"/>
              </w:rPr>
              <w:t>) в ОПРЧ, до момента подтверждения готовности участия</w:t>
            </w:r>
            <w:proofErr w:type="gramEnd"/>
            <w:r w:rsidRPr="00223A36">
              <w:rPr>
                <w:rFonts w:ascii="Garamond" w:hAnsi="Garamond"/>
              </w:rPr>
              <w:t xml:space="preserve"> оборудования в ОПРЧ;</w:t>
            </w:r>
          </w:p>
          <w:p w:rsidR="00654AFE" w:rsidRPr="00223A36" w:rsidRDefault="00654AFE" w:rsidP="002B2DD3">
            <w:pPr>
              <w:tabs>
                <w:tab w:val="left" w:pos="284"/>
                <w:tab w:val="num" w:pos="1701"/>
              </w:tabs>
              <w:jc w:val="both"/>
              <w:rPr>
                <w:rFonts w:ascii="Garamond" w:hAnsi="Garamond"/>
              </w:rPr>
            </w:pPr>
            <w:r w:rsidRPr="00223A36">
              <w:rPr>
                <w:rFonts w:ascii="Garamond" w:hAnsi="Garamond"/>
                <w:i/>
              </w:rPr>
              <w:t xml:space="preserve">- </w:t>
            </w:r>
            <w:r w:rsidRPr="00223A36">
              <w:rPr>
                <w:rFonts w:ascii="Garamond" w:hAnsi="Garamond"/>
                <w:i/>
                <w:highlight w:val="yellow"/>
              </w:rPr>
              <w:t>«</w:t>
            </w:r>
            <w:r w:rsidRPr="00223A36">
              <w:rPr>
                <w:rFonts w:ascii="Garamond" w:hAnsi="Garamond"/>
                <w:i/>
              </w:rPr>
              <w:t>генерирующее оборудование, готовое к участию в ОПРЧ</w:t>
            </w:r>
            <w:r w:rsidRPr="00223A36">
              <w:rPr>
                <w:rFonts w:ascii="Garamond" w:hAnsi="Garamond"/>
                <w:i/>
                <w:highlight w:val="yellow"/>
              </w:rPr>
              <w:t>»</w:t>
            </w:r>
            <w:r w:rsidRPr="00223A36">
              <w:rPr>
                <w:rFonts w:ascii="Garamond" w:hAnsi="Garamond"/>
              </w:rPr>
              <w:t>, в отношении генерирующего оборудования</w:t>
            </w:r>
            <w:r w:rsidRPr="00223A36">
              <w:rPr>
                <w:rFonts w:ascii="Garamond" w:hAnsi="Garamond"/>
                <w:highlight w:val="yellow"/>
              </w:rPr>
              <w:t>,</w:t>
            </w:r>
            <w:r w:rsidRPr="00223A36">
              <w:rPr>
                <w:rFonts w:ascii="Garamond" w:hAnsi="Garamond"/>
              </w:rPr>
              <w:t xml:space="preserve"> для которого не зарегистрирован тип </w:t>
            </w:r>
            <w:r w:rsidRPr="00223A36">
              <w:rPr>
                <w:rFonts w:ascii="Garamond" w:hAnsi="Garamond"/>
                <w:highlight w:val="yellow"/>
              </w:rPr>
              <w:t>«</w:t>
            </w:r>
            <w:r w:rsidRPr="00223A36">
              <w:rPr>
                <w:rFonts w:ascii="Garamond" w:hAnsi="Garamond"/>
                <w:i/>
              </w:rPr>
              <w:t>генерирующее оборудование, не готовое к участию в ОПРЧ</w:t>
            </w:r>
            <w:r w:rsidRPr="00223A36">
              <w:rPr>
                <w:rFonts w:ascii="Garamond" w:hAnsi="Garamond"/>
                <w:i/>
                <w:highlight w:val="yellow"/>
              </w:rPr>
              <w:t>»</w:t>
            </w:r>
            <w:r w:rsidRPr="00223A36">
              <w:rPr>
                <w:rFonts w:ascii="Garamond" w:hAnsi="Garamond"/>
              </w:rPr>
              <w:t xml:space="preserve"> или </w:t>
            </w:r>
            <w:r w:rsidRPr="00223A36">
              <w:rPr>
                <w:rFonts w:ascii="Garamond" w:hAnsi="Garamond"/>
                <w:highlight w:val="yellow"/>
              </w:rPr>
              <w:t>«</w:t>
            </w:r>
            <w:r w:rsidRPr="00223A36">
              <w:rPr>
                <w:rFonts w:ascii="Garamond" w:hAnsi="Garamond"/>
                <w:i/>
              </w:rPr>
              <w:t>генерирующее оборудование, не имеющее технической возможности участия в ОПРЧ</w:t>
            </w:r>
            <w:r w:rsidRPr="00223A36">
              <w:rPr>
                <w:rFonts w:ascii="Garamond" w:hAnsi="Garamond"/>
                <w:i/>
                <w:highlight w:val="yellow"/>
              </w:rPr>
              <w:t>»</w:t>
            </w:r>
            <w:r w:rsidRPr="00223A36">
              <w:rPr>
                <w:rFonts w:ascii="Garamond" w:hAnsi="Garamond"/>
                <w:i/>
              </w:rPr>
              <w:t xml:space="preserve">. </w:t>
            </w:r>
            <w:r w:rsidRPr="00223A36">
              <w:rPr>
                <w:rFonts w:ascii="Garamond" w:hAnsi="Garamond"/>
                <w:highlight w:val="yellow"/>
              </w:rPr>
              <w:t>Для вновь вводимого (модернизируемого) оборудования тип участия «</w:t>
            </w:r>
            <w:r w:rsidRPr="00223A36">
              <w:rPr>
                <w:rFonts w:ascii="Garamond" w:hAnsi="Garamond"/>
                <w:i/>
                <w:highlight w:val="yellow"/>
              </w:rPr>
              <w:t>генерирующее оборудование, готовое к участию в ОПРЧ»</w:t>
            </w:r>
            <w:r w:rsidRPr="00223A36">
              <w:rPr>
                <w:rFonts w:ascii="Garamond" w:hAnsi="Garamond"/>
                <w:highlight w:val="yellow"/>
              </w:rPr>
              <w:t xml:space="preserve"> может быть зарегистрирован только по результатам испытаний, проведенных участником ОРЭ в соответствии с </w:t>
            </w:r>
            <w:r w:rsidRPr="00831CE5">
              <w:rPr>
                <w:rFonts w:ascii="Garamond" w:hAnsi="Garamond"/>
                <w:highlight w:val="yellow"/>
              </w:rPr>
              <w:t>Техническими требованиями</w:t>
            </w:r>
            <w:r w:rsidRPr="00223A36">
              <w:rPr>
                <w:rFonts w:ascii="Garamond" w:hAnsi="Garamond"/>
                <w:highlight w:val="yellow"/>
              </w:rPr>
              <w:t>;</w:t>
            </w:r>
          </w:p>
          <w:p w:rsidR="00654AFE" w:rsidRPr="00223A36" w:rsidRDefault="00654AFE" w:rsidP="002B2DD3">
            <w:pPr>
              <w:tabs>
                <w:tab w:val="left" w:pos="284"/>
              </w:tabs>
              <w:jc w:val="both"/>
              <w:rPr>
                <w:rFonts w:ascii="Garamond" w:hAnsi="Garamond"/>
              </w:rPr>
            </w:pPr>
            <w:r w:rsidRPr="00223A36">
              <w:rPr>
                <w:rFonts w:ascii="Garamond" w:hAnsi="Garamond"/>
                <w:i/>
              </w:rPr>
              <w:t xml:space="preserve">- </w:t>
            </w:r>
            <w:r w:rsidRPr="00223A36">
              <w:rPr>
                <w:rFonts w:ascii="Garamond" w:hAnsi="Garamond"/>
                <w:i/>
                <w:highlight w:val="yellow"/>
              </w:rPr>
              <w:t>«</w:t>
            </w:r>
            <w:r w:rsidRPr="00223A36">
              <w:rPr>
                <w:rFonts w:ascii="Garamond" w:hAnsi="Garamond"/>
                <w:i/>
              </w:rPr>
              <w:t>генерирующее оборудование, не имеющее технической возможности участия в ОПРЧ</w:t>
            </w:r>
            <w:r w:rsidRPr="00223A36">
              <w:rPr>
                <w:rFonts w:ascii="Garamond" w:hAnsi="Garamond"/>
                <w:i/>
                <w:highlight w:val="yellow"/>
              </w:rPr>
              <w:t>»</w:t>
            </w:r>
            <w:r w:rsidRPr="00223A36">
              <w:rPr>
                <w:rFonts w:ascii="Garamond" w:hAnsi="Garamond"/>
                <w:i/>
              </w:rPr>
              <w:t xml:space="preserve">. </w:t>
            </w:r>
            <w:r w:rsidRPr="00223A36">
              <w:rPr>
                <w:rFonts w:ascii="Garamond" w:hAnsi="Garamond"/>
              </w:rPr>
              <w:t xml:space="preserve">Отсутствие технической возможности может быть зарегистрировано </w:t>
            </w:r>
            <w:proofErr w:type="gramStart"/>
            <w:r w:rsidRPr="00223A36">
              <w:rPr>
                <w:rFonts w:ascii="Garamond" w:hAnsi="Garamond"/>
              </w:rPr>
              <w:t>СО</w:t>
            </w:r>
            <w:proofErr w:type="gramEnd"/>
            <w:r w:rsidRPr="00223A36">
              <w:rPr>
                <w:rFonts w:ascii="Garamond" w:hAnsi="Garamond"/>
              </w:rPr>
              <w:t xml:space="preserve"> </w:t>
            </w:r>
            <w:proofErr w:type="gramStart"/>
            <w:r w:rsidRPr="00223A36">
              <w:rPr>
                <w:rFonts w:ascii="Garamond" w:hAnsi="Garamond"/>
              </w:rPr>
              <w:t>для</w:t>
            </w:r>
            <w:proofErr w:type="gramEnd"/>
            <w:r w:rsidRPr="00223A36">
              <w:rPr>
                <w:rFonts w:ascii="Garamond" w:hAnsi="Garamond"/>
              </w:rPr>
              <w:t xml:space="preserve"> генерирующего оборудования атомных станций с типами реакторов:</w:t>
            </w:r>
          </w:p>
          <w:p w:rsidR="00654AFE" w:rsidRPr="00223A36" w:rsidRDefault="00654AFE" w:rsidP="00654AFE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both"/>
              <w:rPr>
                <w:rFonts w:ascii="Garamond" w:hAnsi="Garamond"/>
              </w:rPr>
            </w:pPr>
            <w:r w:rsidRPr="00223A36">
              <w:rPr>
                <w:rFonts w:ascii="Garamond" w:hAnsi="Garamond"/>
              </w:rPr>
              <w:t xml:space="preserve">РБМК и БН, </w:t>
            </w:r>
            <w:proofErr w:type="gramStart"/>
            <w:r w:rsidRPr="00223A36">
              <w:rPr>
                <w:rFonts w:ascii="Garamond" w:hAnsi="Garamond"/>
              </w:rPr>
              <w:t>введенными</w:t>
            </w:r>
            <w:proofErr w:type="gramEnd"/>
            <w:r w:rsidRPr="00223A36">
              <w:rPr>
                <w:rFonts w:ascii="Garamond" w:hAnsi="Garamond"/>
              </w:rPr>
              <w:t xml:space="preserve"> в промышленную эксплуатацию до 2000 года;</w:t>
            </w:r>
          </w:p>
          <w:p w:rsidR="00654AFE" w:rsidRPr="00223A36" w:rsidRDefault="00654AFE" w:rsidP="00654AFE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both"/>
              <w:rPr>
                <w:rFonts w:ascii="Garamond" w:hAnsi="Garamond" w:cs="Garamond"/>
                <w:lang w:eastAsia="ar-SA"/>
              </w:rPr>
            </w:pPr>
            <w:r w:rsidRPr="00223A36">
              <w:rPr>
                <w:rFonts w:ascii="Garamond" w:hAnsi="Garamond"/>
              </w:rPr>
              <w:t xml:space="preserve"> ВВЭР, </w:t>
            </w:r>
            <w:proofErr w:type="gramStart"/>
            <w:r w:rsidRPr="00223A36">
              <w:rPr>
                <w:rFonts w:ascii="Garamond" w:hAnsi="Garamond"/>
              </w:rPr>
              <w:t>введенными</w:t>
            </w:r>
            <w:proofErr w:type="gramEnd"/>
            <w:r w:rsidRPr="00223A36">
              <w:rPr>
                <w:rFonts w:ascii="Garamond" w:hAnsi="Garamond"/>
              </w:rPr>
              <w:t xml:space="preserve"> в промышленную эксплуатацию до 2009 года, – до 01 января 2016г.</w:t>
            </w:r>
          </w:p>
        </w:tc>
      </w:tr>
    </w:tbl>
    <w:p w:rsidR="0000136B" w:rsidRPr="00223A36" w:rsidRDefault="0000136B" w:rsidP="00654AFE">
      <w:pPr>
        <w:rPr>
          <w:rFonts w:ascii="Garamond" w:hAnsi="Garamond"/>
        </w:rPr>
      </w:pPr>
    </w:p>
    <w:sectPr w:rsidR="0000136B" w:rsidRPr="00223A36" w:rsidSect="0077603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404CB0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2">
      <w:start w:val="1"/>
      <w:numFmt w:val="decimal"/>
      <w:pStyle w:val="3"/>
      <w:lvlText w:val="%2.%3"/>
      <w:lvlJc w:val="left"/>
      <w:pPr>
        <w:tabs>
          <w:tab w:val="num" w:pos="360"/>
        </w:tabs>
        <w:ind w:left="360" w:firstLine="0"/>
      </w:pPr>
      <w:rPr>
        <w:rFonts w:hint="default"/>
        <w:b w:val="0"/>
      </w:rPr>
    </w:lvl>
    <w:lvl w:ilvl="3">
      <w:start w:val="1"/>
      <w:numFmt w:val="decimal"/>
      <w:pStyle w:val="4"/>
      <w:lvlText w:val="%2.%3.%4"/>
      <w:lvlJc w:val="left"/>
      <w:pPr>
        <w:tabs>
          <w:tab w:val="num" w:pos="180"/>
        </w:tabs>
        <w:ind w:left="180" w:firstLine="0"/>
      </w:pPr>
      <w:rPr>
        <w:rFonts w:hint="default"/>
      </w:rPr>
    </w:lvl>
    <w:lvl w:ilvl="4">
      <w:start w:val="1"/>
      <w:numFmt w:val="decimal"/>
      <w:pStyle w:val="5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lowerRoman"/>
      <w:pStyle w:val="6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3FBE23D7"/>
    <w:multiLevelType w:val="hybridMultilevel"/>
    <w:tmpl w:val="700883E2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13E3551"/>
    <w:multiLevelType w:val="hybridMultilevel"/>
    <w:tmpl w:val="73D67A0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D144D8B"/>
    <w:multiLevelType w:val="hybridMultilevel"/>
    <w:tmpl w:val="73D67A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215220"/>
    <w:multiLevelType w:val="hybridMultilevel"/>
    <w:tmpl w:val="A38010E6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54AFE"/>
    <w:rsid w:val="0000136B"/>
    <w:rsid w:val="00020394"/>
    <w:rsid w:val="00023971"/>
    <w:rsid w:val="00027FB7"/>
    <w:rsid w:val="00030F11"/>
    <w:rsid w:val="000340D3"/>
    <w:rsid w:val="0003795A"/>
    <w:rsid w:val="00037BA1"/>
    <w:rsid w:val="000415B7"/>
    <w:rsid w:val="00045D81"/>
    <w:rsid w:val="00060DC4"/>
    <w:rsid w:val="00071FC0"/>
    <w:rsid w:val="00073DE9"/>
    <w:rsid w:val="0007492A"/>
    <w:rsid w:val="000837DE"/>
    <w:rsid w:val="00086EAE"/>
    <w:rsid w:val="000935BE"/>
    <w:rsid w:val="000A3109"/>
    <w:rsid w:val="000A480C"/>
    <w:rsid w:val="000B5463"/>
    <w:rsid w:val="000C17C3"/>
    <w:rsid w:val="000C29DD"/>
    <w:rsid w:val="000C3B34"/>
    <w:rsid w:val="000C59AD"/>
    <w:rsid w:val="000D4412"/>
    <w:rsid w:val="000D57A2"/>
    <w:rsid w:val="000E333F"/>
    <w:rsid w:val="000E4566"/>
    <w:rsid w:val="000F74B9"/>
    <w:rsid w:val="00102B98"/>
    <w:rsid w:val="00117702"/>
    <w:rsid w:val="001219C1"/>
    <w:rsid w:val="00127CD7"/>
    <w:rsid w:val="00142EA1"/>
    <w:rsid w:val="00150FE3"/>
    <w:rsid w:val="00152327"/>
    <w:rsid w:val="00153038"/>
    <w:rsid w:val="0015622D"/>
    <w:rsid w:val="00163D14"/>
    <w:rsid w:val="001766A7"/>
    <w:rsid w:val="001808C9"/>
    <w:rsid w:val="0018180C"/>
    <w:rsid w:val="00181E4D"/>
    <w:rsid w:val="00183820"/>
    <w:rsid w:val="001864EB"/>
    <w:rsid w:val="001875A2"/>
    <w:rsid w:val="001902F1"/>
    <w:rsid w:val="001A45F6"/>
    <w:rsid w:val="001C2A0A"/>
    <w:rsid w:val="001C54AB"/>
    <w:rsid w:val="001F2F34"/>
    <w:rsid w:val="001F4B26"/>
    <w:rsid w:val="001F4E79"/>
    <w:rsid w:val="001F660E"/>
    <w:rsid w:val="002207D6"/>
    <w:rsid w:val="00223A36"/>
    <w:rsid w:val="002269D9"/>
    <w:rsid w:val="0023788A"/>
    <w:rsid w:val="0024599E"/>
    <w:rsid w:val="00246B9B"/>
    <w:rsid w:val="00255996"/>
    <w:rsid w:val="00255B16"/>
    <w:rsid w:val="0027467A"/>
    <w:rsid w:val="00274B64"/>
    <w:rsid w:val="00280255"/>
    <w:rsid w:val="0028066A"/>
    <w:rsid w:val="002A33F3"/>
    <w:rsid w:val="002A368D"/>
    <w:rsid w:val="002A3F83"/>
    <w:rsid w:val="002A45F2"/>
    <w:rsid w:val="002B0AEB"/>
    <w:rsid w:val="002B6348"/>
    <w:rsid w:val="002B6A7A"/>
    <w:rsid w:val="002C0C9D"/>
    <w:rsid w:val="002C2F60"/>
    <w:rsid w:val="002C639E"/>
    <w:rsid w:val="002C710D"/>
    <w:rsid w:val="002D0B63"/>
    <w:rsid w:val="002D33DC"/>
    <w:rsid w:val="002D7414"/>
    <w:rsid w:val="002E270F"/>
    <w:rsid w:val="002E4B11"/>
    <w:rsid w:val="002E51C4"/>
    <w:rsid w:val="002F4D77"/>
    <w:rsid w:val="00300514"/>
    <w:rsid w:val="00301B5A"/>
    <w:rsid w:val="003076CC"/>
    <w:rsid w:val="0030780B"/>
    <w:rsid w:val="00314160"/>
    <w:rsid w:val="00316BB8"/>
    <w:rsid w:val="0032047B"/>
    <w:rsid w:val="00324AFA"/>
    <w:rsid w:val="0032622A"/>
    <w:rsid w:val="003307DD"/>
    <w:rsid w:val="003423F7"/>
    <w:rsid w:val="003468F9"/>
    <w:rsid w:val="00352313"/>
    <w:rsid w:val="00354BF3"/>
    <w:rsid w:val="00365D96"/>
    <w:rsid w:val="00374BA0"/>
    <w:rsid w:val="003770BA"/>
    <w:rsid w:val="003821C3"/>
    <w:rsid w:val="00386947"/>
    <w:rsid w:val="003909ED"/>
    <w:rsid w:val="003A0650"/>
    <w:rsid w:val="003A0A0B"/>
    <w:rsid w:val="003A2E70"/>
    <w:rsid w:val="003A410C"/>
    <w:rsid w:val="003B3F22"/>
    <w:rsid w:val="003B5EB5"/>
    <w:rsid w:val="003D226C"/>
    <w:rsid w:val="003D6AEF"/>
    <w:rsid w:val="003E0055"/>
    <w:rsid w:val="003F04AA"/>
    <w:rsid w:val="003F14B1"/>
    <w:rsid w:val="003F3397"/>
    <w:rsid w:val="003F347E"/>
    <w:rsid w:val="00402E9F"/>
    <w:rsid w:val="00413F20"/>
    <w:rsid w:val="0041619C"/>
    <w:rsid w:val="00421247"/>
    <w:rsid w:val="00421BE6"/>
    <w:rsid w:val="00431D95"/>
    <w:rsid w:val="00440201"/>
    <w:rsid w:val="0044026D"/>
    <w:rsid w:val="0045772A"/>
    <w:rsid w:val="00471327"/>
    <w:rsid w:val="00473EC8"/>
    <w:rsid w:val="00483667"/>
    <w:rsid w:val="00486843"/>
    <w:rsid w:val="00492621"/>
    <w:rsid w:val="004A0A43"/>
    <w:rsid w:val="004A72B6"/>
    <w:rsid w:val="004A7FA7"/>
    <w:rsid w:val="004C0E84"/>
    <w:rsid w:val="004C15EA"/>
    <w:rsid w:val="004C211D"/>
    <w:rsid w:val="004C6277"/>
    <w:rsid w:val="004D33F4"/>
    <w:rsid w:val="004E7217"/>
    <w:rsid w:val="004F1F4B"/>
    <w:rsid w:val="004F5C7D"/>
    <w:rsid w:val="004F6C07"/>
    <w:rsid w:val="004F71AC"/>
    <w:rsid w:val="0050074F"/>
    <w:rsid w:val="00501893"/>
    <w:rsid w:val="00507E79"/>
    <w:rsid w:val="00510BF9"/>
    <w:rsid w:val="0052349A"/>
    <w:rsid w:val="00532E6F"/>
    <w:rsid w:val="00544061"/>
    <w:rsid w:val="00551CDF"/>
    <w:rsid w:val="005523FE"/>
    <w:rsid w:val="00553088"/>
    <w:rsid w:val="00574310"/>
    <w:rsid w:val="00576979"/>
    <w:rsid w:val="00581822"/>
    <w:rsid w:val="00583E49"/>
    <w:rsid w:val="005841D9"/>
    <w:rsid w:val="0058625D"/>
    <w:rsid w:val="00587493"/>
    <w:rsid w:val="0059029A"/>
    <w:rsid w:val="00590E1B"/>
    <w:rsid w:val="00596A00"/>
    <w:rsid w:val="005A1CD4"/>
    <w:rsid w:val="005A3127"/>
    <w:rsid w:val="005A322A"/>
    <w:rsid w:val="005A533C"/>
    <w:rsid w:val="005C60C8"/>
    <w:rsid w:val="005D1079"/>
    <w:rsid w:val="005D7821"/>
    <w:rsid w:val="005E1914"/>
    <w:rsid w:val="005E450A"/>
    <w:rsid w:val="005F2842"/>
    <w:rsid w:val="005F4F59"/>
    <w:rsid w:val="005F747F"/>
    <w:rsid w:val="00615B65"/>
    <w:rsid w:val="00620E7C"/>
    <w:rsid w:val="006239CF"/>
    <w:rsid w:val="00630837"/>
    <w:rsid w:val="00630F63"/>
    <w:rsid w:val="00636674"/>
    <w:rsid w:val="00653079"/>
    <w:rsid w:val="00654AFE"/>
    <w:rsid w:val="006575FD"/>
    <w:rsid w:val="006651CE"/>
    <w:rsid w:val="0066717F"/>
    <w:rsid w:val="00667DDF"/>
    <w:rsid w:val="00674BA4"/>
    <w:rsid w:val="00674E69"/>
    <w:rsid w:val="00682589"/>
    <w:rsid w:val="00685B93"/>
    <w:rsid w:val="006904CF"/>
    <w:rsid w:val="006976E1"/>
    <w:rsid w:val="006B2E3E"/>
    <w:rsid w:val="006B32F3"/>
    <w:rsid w:val="006B3B91"/>
    <w:rsid w:val="006C0965"/>
    <w:rsid w:val="006C15DB"/>
    <w:rsid w:val="006C2311"/>
    <w:rsid w:val="006D31FC"/>
    <w:rsid w:val="006D41F7"/>
    <w:rsid w:val="006E0BBC"/>
    <w:rsid w:val="006E3F1D"/>
    <w:rsid w:val="006E48C2"/>
    <w:rsid w:val="006E66E3"/>
    <w:rsid w:val="006E6EEA"/>
    <w:rsid w:val="006E74C9"/>
    <w:rsid w:val="006F1CA4"/>
    <w:rsid w:val="006F42A7"/>
    <w:rsid w:val="006F516E"/>
    <w:rsid w:val="006F53AC"/>
    <w:rsid w:val="007079BF"/>
    <w:rsid w:val="0071558A"/>
    <w:rsid w:val="00716910"/>
    <w:rsid w:val="0072004A"/>
    <w:rsid w:val="00723375"/>
    <w:rsid w:val="00723F38"/>
    <w:rsid w:val="0073038F"/>
    <w:rsid w:val="00730CA6"/>
    <w:rsid w:val="00741F14"/>
    <w:rsid w:val="0074467A"/>
    <w:rsid w:val="00745E86"/>
    <w:rsid w:val="007512AC"/>
    <w:rsid w:val="00752CEF"/>
    <w:rsid w:val="00755C64"/>
    <w:rsid w:val="00776033"/>
    <w:rsid w:val="007764D0"/>
    <w:rsid w:val="007803DB"/>
    <w:rsid w:val="007813BD"/>
    <w:rsid w:val="007874A6"/>
    <w:rsid w:val="007879BB"/>
    <w:rsid w:val="00793FE0"/>
    <w:rsid w:val="007A5422"/>
    <w:rsid w:val="007A6391"/>
    <w:rsid w:val="007A7C4C"/>
    <w:rsid w:val="007B21A9"/>
    <w:rsid w:val="007C15BD"/>
    <w:rsid w:val="007C3457"/>
    <w:rsid w:val="007C7B37"/>
    <w:rsid w:val="007D153E"/>
    <w:rsid w:val="007D3CBC"/>
    <w:rsid w:val="007E7581"/>
    <w:rsid w:val="007F5A71"/>
    <w:rsid w:val="007F5F61"/>
    <w:rsid w:val="00800CCD"/>
    <w:rsid w:val="00806435"/>
    <w:rsid w:val="0082646B"/>
    <w:rsid w:val="00827AED"/>
    <w:rsid w:val="00831CE5"/>
    <w:rsid w:val="008370FD"/>
    <w:rsid w:val="00841B0A"/>
    <w:rsid w:val="00842967"/>
    <w:rsid w:val="00843AF0"/>
    <w:rsid w:val="00852D1B"/>
    <w:rsid w:val="008542AD"/>
    <w:rsid w:val="008615FA"/>
    <w:rsid w:val="0087349E"/>
    <w:rsid w:val="008832E1"/>
    <w:rsid w:val="00884290"/>
    <w:rsid w:val="00885DA4"/>
    <w:rsid w:val="00886D3B"/>
    <w:rsid w:val="00887AFF"/>
    <w:rsid w:val="00891AE9"/>
    <w:rsid w:val="008965F2"/>
    <w:rsid w:val="00896B85"/>
    <w:rsid w:val="00897F38"/>
    <w:rsid w:val="008A377B"/>
    <w:rsid w:val="008A5096"/>
    <w:rsid w:val="008A75BA"/>
    <w:rsid w:val="008B14B8"/>
    <w:rsid w:val="008B2DB4"/>
    <w:rsid w:val="008B5D4A"/>
    <w:rsid w:val="008B7890"/>
    <w:rsid w:val="008C04BE"/>
    <w:rsid w:val="008C224D"/>
    <w:rsid w:val="008D09B7"/>
    <w:rsid w:val="008E2F53"/>
    <w:rsid w:val="008E72F0"/>
    <w:rsid w:val="008F587D"/>
    <w:rsid w:val="009027C0"/>
    <w:rsid w:val="00905D85"/>
    <w:rsid w:val="0091497F"/>
    <w:rsid w:val="00915B0B"/>
    <w:rsid w:val="00920C86"/>
    <w:rsid w:val="00921125"/>
    <w:rsid w:val="009245C7"/>
    <w:rsid w:val="009366FA"/>
    <w:rsid w:val="00936CEF"/>
    <w:rsid w:val="009412E7"/>
    <w:rsid w:val="00962828"/>
    <w:rsid w:val="00963893"/>
    <w:rsid w:val="00967ECE"/>
    <w:rsid w:val="00980F5E"/>
    <w:rsid w:val="009B62BC"/>
    <w:rsid w:val="009B6F14"/>
    <w:rsid w:val="009C676D"/>
    <w:rsid w:val="009D0CFE"/>
    <w:rsid w:val="009D4638"/>
    <w:rsid w:val="009D53B3"/>
    <w:rsid w:val="009E0B88"/>
    <w:rsid w:val="009E3963"/>
    <w:rsid w:val="009F110C"/>
    <w:rsid w:val="00A0654B"/>
    <w:rsid w:val="00A13BA8"/>
    <w:rsid w:val="00A20B6C"/>
    <w:rsid w:val="00A22DE4"/>
    <w:rsid w:val="00A2768C"/>
    <w:rsid w:val="00A337AB"/>
    <w:rsid w:val="00A33804"/>
    <w:rsid w:val="00A534DA"/>
    <w:rsid w:val="00A55A05"/>
    <w:rsid w:val="00A64D29"/>
    <w:rsid w:val="00A7036F"/>
    <w:rsid w:val="00A70570"/>
    <w:rsid w:val="00A70B42"/>
    <w:rsid w:val="00A7315C"/>
    <w:rsid w:val="00A84A48"/>
    <w:rsid w:val="00A86F9F"/>
    <w:rsid w:val="00A871B3"/>
    <w:rsid w:val="00A87630"/>
    <w:rsid w:val="00A877FF"/>
    <w:rsid w:val="00A9040C"/>
    <w:rsid w:val="00A96A1C"/>
    <w:rsid w:val="00A96D17"/>
    <w:rsid w:val="00AA1DE4"/>
    <w:rsid w:val="00AA2D73"/>
    <w:rsid w:val="00AA42FF"/>
    <w:rsid w:val="00AA49C6"/>
    <w:rsid w:val="00AA6BE4"/>
    <w:rsid w:val="00AC4389"/>
    <w:rsid w:val="00AD5843"/>
    <w:rsid w:val="00B03348"/>
    <w:rsid w:val="00B05F06"/>
    <w:rsid w:val="00B15A87"/>
    <w:rsid w:val="00B26D42"/>
    <w:rsid w:val="00B30951"/>
    <w:rsid w:val="00B339FA"/>
    <w:rsid w:val="00B352B8"/>
    <w:rsid w:val="00B42514"/>
    <w:rsid w:val="00B43E42"/>
    <w:rsid w:val="00B44723"/>
    <w:rsid w:val="00B452D6"/>
    <w:rsid w:val="00B6414C"/>
    <w:rsid w:val="00B66A10"/>
    <w:rsid w:val="00B70B75"/>
    <w:rsid w:val="00B74792"/>
    <w:rsid w:val="00B80552"/>
    <w:rsid w:val="00B86188"/>
    <w:rsid w:val="00B86B79"/>
    <w:rsid w:val="00B914F7"/>
    <w:rsid w:val="00B939F9"/>
    <w:rsid w:val="00B966CC"/>
    <w:rsid w:val="00BA25BD"/>
    <w:rsid w:val="00BB4D71"/>
    <w:rsid w:val="00BC5A55"/>
    <w:rsid w:val="00BD6F2E"/>
    <w:rsid w:val="00BE34B3"/>
    <w:rsid w:val="00BE43B0"/>
    <w:rsid w:val="00BF125D"/>
    <w:rsid w:val="00BF241E"/>
    <w:rsid w:val="00BF52D5"/>
    <w:rsid w:val="00BF5361"/>
    <w:rsid w:val="00C031D9"/>
    <w:rsid w:val="00C17781"/>
    <w:rsid w:val="00C42DC2"/>
    <w:rsid w:val="00C57D45"/>
    <w:rsid w:val="00C60940"/>
    <w:rsid w:val="00C7290C"/>
    <w:rsid w:val="00C72EEC"/>
    <w:rsid w:val="00C84FB0"/>
    <w:rsid w:val="00C93CCB"/>
    <w:rsid w:val="00C95506"/>
    <w:rsid w:val="00CA2B57"/>
    <w:rsid w:val="00CA2B71"/>
    <w:rsid w:val="00CA5AD8"/>
    <w:rsid w:val="00CB01B4"/>
    <w:rsid w:val="00CB2546"/>
    <w:rsid w:val="00CC257A"/>
    <w:rsid w:val="00CC38E4"/>
    <w:rsid w:val="00CC5B48"/>
    <w:rsid w:val="00CD3337"/>
    <w:rsid w:val="00CD6BB7"/>
    <w:rsid w:val="00CD6FFF"/>
    <w:rsid w:val="00CE0349"/>
    <w:rsid w:val="00CE11DF"/>
    <w:rsid w:val="00D030D4"/>
    <w:rsid w:val="00D10B8D"/>
    <w:rsid w:val="00D1261C"/>
    <w:rsid w:val="00D241E6"/>
    <w:rsid w:val="00D316F9"/>
    <w:rsid w:val="00D34A05"/>
    <w:rsid w:val="00D402EA"/>
    <w:rsid w:val="00D50D5C"/>
    <w:rsid w:val="00D54219"/>
    <w:rsid w:val="00D6718D"/>
    <w:rsid w:val="00D76328"/>
    <w:rsid w:val="00D859D0"/>
    <w:rsid w:val="00D87444"/>
    <w:rsid w:val="00D87550"/>
    <w:rsid w:val="00D92D2E"/>
    <w:rsid w:val="00D93398"/>
    <w:rsid w:val="00D93406"/>
    <w:rsid w:val="00DA0BA6"/>
    <w:rsid w:val="00DA6AF6"/>
    <w:rsid w:val="00DA7572"/>
    <w:rsid w:val="00DB55F0"/>
    <w:rsid w:val="00DB600C"/>
    <w:rsid w:val="00DB6031"/>
    <w:rsid w:val="00DC1B98"/>
    <w:rsid w:val="00DD07F0"/>
    <w:rsid w:val="00DD6420"/>
    <w:rsid w:val="00DE1434"/>
    <w:rsid w:val="00DE1520"/>
    <w:rsid w:val="00DF00D1"/>
    <w:rsid w:val="00E01AC8"/>
    <w:rsid w:val="00E0795A"/>
    <w:rsid w:val="00E07D10"/>
    <w:rsid w:val="00E159A2"/>
    <w:rsid w:val="00E214ED"/>
    <w:rsid w:val="00E30966"/>
    <w:rsid w:val="00E37951"/>
    <w:rsid w:val="00E5103C"/>
    <w:rsid w:val="00E511F0"/>
    <w:rsid w:val="00E54CA8"/>
    <w:rsid w:val="00E65530"/>
    <w:rsid w:val="00E70501"/>
    <w:rsid w:val="00E7083B"/>
    <w:rsid w:val="00E80B24"/>
    <w:rsid w:val="00E822C3"/>
    <w:rsid w:val="00E83160"/>
    <w:rsid w:val="00E8343A"/>
    <w:rsid w:val="00E855CE"/>
    <w:rsid w:val="00E971DD"/>
    <w:rsid w:val="00E97D85"/>
    <w:rsid w:val="00EA1404"/>
    <w:rsid w:val="00EA68F7"/>
    <w:rsid w:val="00EA6FC6"/>
    <w:rsid w:val="00EB3A2D"/>
    <w:rsid w:val="00EB6ACF"/>
    <w:rsid w:val="00EC5269"/>
    <w:rsid w:val="00EE5D86"/>
    <w:rsid w:val="00EF3B29"/>
    <w:rsid w:val="00EF6758"/>
    <w:rsid w:val="00F0083F"/>
    <w:rsid w:val="00F03D8D"/>
    <w:rsid w:val="00F03E94"/>
    <w:rsid w:val="00F11F91"/>
    <w:rsid w:val="00F13D46"/>
    <w:rsid w:val="00F14FF1"/>
    <w:rsid w:val="00F21EC9"/>
    <w:rsid w:val="00F30A46"/>
    <w:rsid w:val="00F33731"/>
    <w:rsid w:val="00F35EB2"/>
    <w:rsid w:val="00F35F83"/>
    <w:rsid w:val="00F4487E"/>
    <w:rsid w:val="00F53931"/>
    <w:rsid w:val="00F577B0"/>
    <w:rsid w:val="00F60489"/>
    <w:rsid w:val="00F635A0"/>
    <w:rsid w:val="00F74277"/>
    <w:rsid w:val="00F74296"/>
    <w:rsid w:val="00F92F76"/>
    <w:rsid w:val="00F933B1"/>
    <w:rsid w:val="00F93B18"/>
    <w:rsid w:val="00FA1662"/>
    <w:rsid w:val="00FA6F63"/>
    <w:rsid w:val="00FB7089"/>
    <w:rsid w:val="00FD2316"/>
    <w:rsid w:val="00FD5347"/>
    <w:rsid w:val="00FF0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A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параграфа (1.),Section,Section Heading,level2 hdg,111"/>
    <w:basedOn w:val="a"/>
    <w:next w:val="a"/>
    <w:link w:val="10"/>
    <w:uiPriority w:val="99"/>
    <w:qFormat/>
    <w:rsid w:val="00654AFE"/>
    <w:pPr>
      <w:keepNext/>
      <w:numPr>
        <w:numId w:val="1"/>
      </w:numPr>
      <w:jc w:val="both"/>
      <w:outlineLvl w:val="0"/>
    </w:pPr>
    <w:rPr>
      <w:sz w:val="28"/>
    </w:rPr>
  </w:style>
  <w:style w:type="paragraph" w:styleId="2">
    <w:name w:val="heading 2"/>
    <w:aliases w:val="Заголовок пункта (1.1),h2,h21,5,Reset numbering,222"/>
    <w:basedOn w:val="a"/>
    <w:next w:val="a"/>
    <w:link w:val="20"/>
    <w:uiPriority w:val="99"/>
    <w:qFormat/>
    <w:rsid w:val="00654AFE"/>
    <w:pPr>
      <w:keepNext/>
      <w:numPr>
        <w:ilvl w:val="1"/>
        <w:numId w:val="1"/>
      </w:numPr>
      <w:outlineLvl w:val="1"/>
    </w:pPr>
    <w:rPr>
      <w:sz w:val="28"/>
    </w:rPr>
  </w:style>
  <w:style w:type="paragraph" w:styleId="3">
    <w:name w:val="heading 3"/>
    <w:aliases w:val="Заголовок подпукта (1.1.1),H3,Level 1 - 1"/>
    <w:basedOn w:val="a"/>
    <w:next w:val="a"/>
    <w:link w:val="30"/>
    <w:uiPriority w:val="99"/>
    <w:qFormat/>
    <w:rsid w:val="00654AF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H4,H41,Sub-Minor,Level 2 - a"/>
    <w:basedOn w:val="a"/>
    <w:link w:val="40"/>
    <w:uiPriority w:val="99"/>
    <w:qFormat/>
    <w:rsid w:val="00654AFE"/>
    <w:pPr>
      <w:numPr>
        <w:ilvl w:val="3"/>
        <w:numId w:val="1"/>
      </w:numPr>
      <w:spacing w:before="120" w:after="120"/>
      <w:jc w:val="both"/>
      <w:outlineLvl w:val="3"/>
    </w:pPr>
    <w:rPr>
      <w:sz w:val="22"/>
      <w:szCs w:val="20"/>
      <w:lang w:eastAsia="en-US"/>
    </w:rPr>
  </w:style>
  <w:style w:type="paragraph" w:styleId="5">
    <w:name w:val="heading 5"/>
    <w:aliases w:val="h5,h51,H5,H51,h52,test,Block Label,Level 3 - i"/>
    <w:basedOn w:val="a"/>
    <w:next w:val="a"/>
    <w:link w:val="50"/>
    <w:uiPriority w:val="99"/>
    <w:qFormat/>
    <w:rsid w:val="00654AF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Legal Level 1."/>
    <w:basedOn w:val="a"/>
    <w:next w:val="a"/>
    <w:link w:val="60"/>
    <w:uiPriority w:val="99"/>
    <w:qFormat/>
    <w:rsid w:val="00654AF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aliases w:val="Appendix Header,Legal Level 1.1."/>
    <w:basedOn w:val="a"/>
    <w:next w:val="a"/>
    <w:link w:val="70"/>
    <w:uiPriority w:val="99"/>
    <w:qFormat/>
    <w:rsid w:val="00654AFE"/>
    <w:pPr>
      <w:numPr>
        <w:ilvl w:val="6"/>
        <w:numId w:val="1"/>
      </w:numPr>
      <w:spacing w:before="180" w:after="240"/>
      <w:outlineLvl w:val="6"/>
    </w:pPr>
    <w:rPr>
      <w:rFonts w:ascii="Garamond" w:hAnsi="Garamond"/>
      <w:sz w:val="22"/>
      <w:szCs w:val="20"/>
      <w:lang w:eastAsia="en-US"/>
    </w:rPr>
  </w:style>
  <w:style w:type="paragraph" w:styleId="8">
    <w:name w:val="heading 8"/>
    <w:aliases w:val="Legal Level 1.1.1."/>
    <w:basedOn w:val="a"/>
    <w:next w:val="a"/>
    <w:link w:val="80"/>
    <w:uiPriority w:val="99"/>
    <w:qFormat/>
    <w:rsid w:val="00654AF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  <w:lang w:eastAsia="en-US"/>
    </w:rPr>
  </w:style>
  <w:style w:type="paragraph" w:styleId="9">
    <w:name w:val="heading 9"/>
    <w:aliases w:val="Legal Level 1.1.1.1."/>
    <w:basedOn w:val="a"/>
    <w:next w:val="a"/>
    <w:link w:val="90"/>
    <w:uiPriority w:val="99"/>
    <w:qFormat/>
    <w:rsid w:val="00654AF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Intense Quote"/>
    <w:basedOn w:val="a"/>
    <w:next w:val="a"/>
    <w:link w:val="a4"/>
    <w:uiPriority w:val="30"/>
    <w:qFormat/>
    <w:rsid w:val="007813BD"/>
    <w:pPr>
      <w:pBdr>
        <w:bottom w:val="single" w:sz="4" w:space="4" w:color="4F81BD" w:themeColor="accent1"/>
      </w:pBdr>
      <w:overflowPunct w:val="0"/>
      <w:autoSpaceDE w:val="0"/>
      <w:autoSpaceDN w:val="0"/>
      <w:adjustRightInd w:val="0"/>
      <w:spacing w:before="200" w:after="280"/>
      <w:ind w:left="936" w:right="936"/>
      <w:textAlignment w:val="baseline"/>
    </w:pPr>
    <w:rPr>
      <w:b/>
      <w:bCs/>
      <w:iCs/>
      <w:color w:val="4F81BD" w:themeColor="accent1"/>
      <w:lang w:val="en-US"/>
    </w:rPr>
  </w:style>
  <w:style w:type="character" w:customStyle="1" w:styleId="a4">
    <w:name w:val="Выделенная цитата Знак"/>
    <w:basedOn w:val="a0"/>
    <w:link w:val="a3"/>
    <w:uiPriority w:val="30"/>
    <w:rsid w:val="007813BD"/>
    <w:rPr>
      <w:b/>
      <w:bCs/>
      <w:iCs/>
      <w:color w:val="4F81BD" w:themeColor="accent1"/>
      <w:lang w:val="en-US"/>
    </w:rPr>
  </w:style>
  <w:style w:type="character" w:customStyle="1" w:styleId="10">
    <w:name w:val="Заголовок 1 Знак"/>
    <w:aliases w:val="Заголовок параграфа (1.) Знак,Section Знак,Section Heading Знак,level2 hdg Знак,111 Знак"/>
    <w:basedOn w:val="a0"/>
    <w:link w:val="1"/>
    <w:uiPriority w:val="99"/>
    <w:rsid w:val="00654AF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aliases w:val="Заголовок пункта (1.1) Знак,h2 Знак,h21 Знак,5 Знак,Reset numbering Знак,222 Знак"/>
    <w:basedOn w:val="a0"/>
    <w:link w:val="2"/>
    <w:uiPriority w:val="99"/>
    <w:rsid w:val="00654AF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aliases w:val="Заголовок подпукта (1.1.1) Знак,H3 Знак,Level 1 - 1 Знак"/>
    <w:basedOn w:val="a0"/>
    <w:link w:val="3"/>
    <w:uiPriority w:val="99"/>
    <w:rsid w:val="00654AF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H4 Знак,H41 Знак,Sub-Minor Знак,Level 2 - a Знак"/>
    <w:basedOn w:val="a0"/>
    <w:link w:val="4"/>
    <w:uiPriority w:val="99"/>
    <w:rsid w:val="00654AFE"/>
    <w:rPr>
      <w:rFonts w:ascii="Times New Roman" w:eastAsia="Times New Roman" w:hAnsi="Times New Roman" w:cs="Times New Roman"/>
      <w:szCs w:val="20"/>
    </w:rPr>
  </w:style>
  <w:style w:type="character" w:customStyle="1" w:styleId="50">
    <w:name w:val="Заголовок 5 Знак"/>
    <w:aliases w:val="h5 Знак,h51 Знак,H5 Знак,H51 Знак,h52 Знак,test Знак,Block Label Знак,Level 3 - i Знак"/>
    <w:basedOn w:val="a0"/>
    <w:link w:val="5"/>
    <w:uiPriority w:val="99"/>
    <w:rsid w:val="00654A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Legal Level 1. Знак"/>
    <w:basedOn w:val="a0"/>
    <w:link w:val="6"/>
    <w:uiPriority w:val="99"/>
    <w:rsid w:val="00654A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aliases w:val="Appendix Header Знак,Legal Level 1.1. Знак"/>
    <w:basedOn w:val="a0"/>
    <w:link w:val="7"/>
    <w:uiPriority w:val="99"/>
    <w:rsid w:val="00654AFE"/>
    <w:rPr>
      <w:rFonts w:ascii="Garamond" w:eastAsia="Times New Roman" w:hAnsi="Garamond" w:cs="Times New Roman"/>
      <w:szCs w:val="20"/>
    </w:rPr>
  </w:style>
  <w:style w:type="character" w:customStyle="1" w:styleId="80">
    <w:name w:val="Заголовок 8 Знак"/>
    <w:aliases w:val="Legal Level 1.1.1. Знак"/>
    <w:basedOn w:val="a0"/>
    <w:link w:val="8"/>
    <w:uiPriority w:val="99"/>
    <w:rsid w:val="00654AFE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aliases w:val="Legal Level 1.1.1.1. Знак"/>
    <w:basedOn w:val="a0"/>
    <w:link w:val="9"/>
    <w:uiPriority w:val="99"/>
    <w:rsid w:val="00654AFE"/>
    <w:rPr>
      <w:rFonts w:ascii="Arial" w:eastAsia="Times New Roman" w:hAnsi="Arial" w:cs="Times New Roman"/>
      <w:i/>
      <w:sz w:val="18"/>
      <w:szCs w:val="20"/>
    </w:rPr>
  </w:style>
  <w:style w:type="character" w:styleId="a5">
    <w:name w:val="Hyperlink"/>
    <w:basedOn w:val="a0"/>
    <w:rsid w:val="00654AFE"/>
    <w:rPr>
      <w:b/>
      <w:bCs/>
      <w:strike w:val="0"/>
      <w:dstrike w:val="0"/>
      <w:color w:val="217680"/>
      <w:u w:val="none"/>
      <w:effect w:val="none"/>
    </w:rPr>
  </w:style>
  <w:style w:type="paragraph" w:customStyle="1" w:styleId="a6">
    <w:name w:val="Заголовок к тексту"/>
    <w:basedOn w:val="a"/>
    <w:rsid w:val="00654AFE"/>
    <w:pPr>
      <w:suppressAutoHyphens/>
    </w:pPr>
  </w:style>
  <w:style w:type="paragraph" w:customStyle="1" w:styleId="a7">
    <w:name w:val="ФИЛИАЛ"/>
    <w:basedOn w:val="a"/>
    <w:rsid w:val="00654AFE"/>
    <w:pPr>
      <w:ind w:left="-108"/>
      <w:jc w:val="center"/>
    </w:pPr>
    <w:rPr>
      <w:rFonts w:ascii="Arial" w:hAnsi="Arial" w:cs="Arial"/>
      <w:b/>
      <w:bCs/>
      <w:caps/>
      <w:color w:val="000000"/>
      <w:spacing w:val="-10"/>
      <w:sz w:val="20"/>
    </w:rPr>
  </w:style>
  <w:style w:type="paragraph" w:customStyle="1" w:styleId="a8">
    <w:name w:val="Реквизиты ОДУ"/>
    <w:basedOn w:val="a"/>
    <w:rsid w:val="00654AFE"/>
    <w:pPr>
      <w:ind w:left="-170" w:right="-113"/>
      <w:jc w:val="center"/>
    </w:pPr>
    <w:rPr>
      <w:rFonts w:ascii="Arial" w:hAnsi="Arial" w:cs="Arial"/>
      <w:b/>
      <w:color w:val="000000"/>
      <w:sz w:val="16"/>
    </w:rPr>
  </w:style>
  <w:style w:type="paragraph" w:customStyle="1" w:styleId="a9">
    <w:name w:val="регистрационный номер"/>
    <w:basedOn w:val="a8"/>
    <w:rsid w:val="00654AFE"/>
    <w:rPr>
      <w:b w:val="0"/>
      <w:bCs/>
      <w:sz w:val="24"/>
    </w:rPr>
  </w:style>
  <w:style w:type="paragraph" w:styleId="aa">
    <w:name w:val="List Paragraph"/>
    <w:basedOn w:val="a"/>
    <w:uiPriority w:val="34"/>
    <w:qFormat/>
    <w:rsid w:val="00654AFE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54AF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54A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54A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СО-ЦДУ</Company>
  <LinksUpToDate>false</LinksUpToDate>
  <CharactersWithSpaces>5781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Belova</dc:creator>
  <cp:keywords/>
  <dc:description/>
  <cp:lastModifiedBy>abo</cp:lastModifiedBy>
  <cp:revision>13</cp:revision>
  <cp:lastPrinted>2011-09-06T13:25:00Z</cp:lastPrinted>
  <dcterms:created xsi:type="dcterms:W3CDTF">2011-09-02T10:40:00Z</dcterms:created>
  <dcterms:modified xsi:type="dcterms:W3CDTF">2011-10-27T11:22:00Z</dcterms:modified>
</cp:coreProperties>
</file>